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18A1B" w14:textId="721E48A7"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D960D2">
        <w:rPr>
          <w:b/>
          <w:bCs/>
          <w:color w:val="auto"/>
        </w:rPr>
        <w:t>e 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370B6743"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w:t>
      </w:r>
      <w:r w:rsidR="004A04CF">
        <w:rPr>
          <w:color w:val="C0504D" w:themeColor="accent2"/>
        </w:rPr>
        <w:t xml:space="preserve">vront être supprimés de l’arrêté </w:t>
      </w:r>
      <w:r w:rsidRPr="003D2F95">
        <w:rPr>
          <w:color w:val="C0504D" w:themeColor="accent2"/>
        </w:rPr>
        <w:t>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2FA20BA7" w14:textId="4954A92F" w:rsidR="00D960D2" w:rsidRPr="00D960D2" w:rsidRDefault="00D960D2" w:rsidP="00D960D2">
      <w:pPr>
        <w:pStyle w:val="Titre2"/>
        <w:spacing w:before="0" w:after="0"/>
        <w:jc w:val="center"/>
      </w:pPr>
      <w:r>
        <w:t>CONTRAT A DUREE DETERMINEE : COLLABORATEUR DE GROUPE D’ELUS</w:t>
      </w:r>
    </w:p>
    <w:p w14:paraId="0DCD2CE6" w14:textId="4FEB4BB6" w:rsidR="00BC068D" w:rsidRDefault="00BC068D" w:rsidP="00C034FF">
      <w:pPr>
        <w:pStyle w:val="Titre2"/>
        <w:spacing w:before="0" w:after="0"/>
        <w:jc w:val="center"/>
        <w:rPr>
          <w:rFonts w:eastAsia="Calibri"/>
          <w:caps/>
          <w:sz w:val="21"/>
          <w:szCs w:val="21"/>
        </w:rPr>
      </w:pPr>
      <w:r w:rsidRPr="004134C4">
        <w:rPr>
          <w:rFonts w:eastAsia="Calibri"/>
          <w:caps/>
          <w:sz w:val="21"/>
          <w:szCs w:val="21"/>
        </w:rPr>
        <w:t>(Article L.</w:t>
      </w:r>
      <w:r w:rsidR="004A04CF">
        <w:rPr>
          <w:rFonts w:eastAsia="Calibri"/>
          <w:caps/>
          <w:sz w:val="21"/>
          <w:szCs w:val="21"/>
        </w:rPr>
        <w:t>333-1</w:t>
      </w:r>
      <w:r w:rsidR="00D960D2">
        <w:rPr>
          <w:rFonts w:eastAsia="Calibri"/>
          <w:caps/>
          <w:sz w:val="21"/>
          <w:szCs w:val="21"/>
        </w:rPr>
        <w:t>2</w:t>
      </w:r>
      <w:r>
        <w:rPr>
          <w:rFonts w:eastAsia="Calibri"/>
          <w:caps/>
          <w:sz w:val="21"/>
          <w:szCs w:val="21"/>
        </w:rPr>
        <w:t xml:space="preserve"> du Code Général de la Fonction P</w:t>
      </w:r>
      <w:r w:rsidRPr="004134C4">
        <w:rPr>
          <w:rFonts w:eastAsia="Calibri"/>
          <w:caps/>
          <w:sz w:val="21"/>
          <w:szCs w:val="21"/>
        </w:rPr>
        <w:t>ublique</w:t>
      </w:r>
      <w:r>
        <w:rPr>
          <w:rFonts w:eastAsia="Calibri"/>
          <w:caps/>
          <w:sz w:val="21"/>
          <w:szCs w:val="21"/>
        </w:rPr>
        <w:t>)</w:t>
      </w:r>
    </w:p>
    <w:p w14:paraId="4E84B777" w14:textId="77777777" w:rsidR="00BC068D" w:rsidRDefault="00BC068D" w:rsidP="007B1ACE">
      <w:pPr>
        <w:rPr>
          <w:rFonts w:cs="Calibri"/>
          <w:b/>
        </w:rPr>
      </w:pPr>
    </w:p>
    <w:p w14:paraId="11A71A39" w14:textId="77777777" w:rsidR="00D960D2" w:rsidRPr="00BC068D" w:rsidRDefault="00D960D2" w:rsidP="00D960D2">
      <w:pPr>
        <w:pStyle w:val="Titre2"/>
      </w:pPr>
      <w:r w:rsidRPr="00BC068D">
        <w:t xml:space="preserve">Entre les soussignés </w:t>
      </w:r>
    </w:p>
    <w:p w14:paraId="52A5AC10" w14:textId="77777777" w:rsidR="00D960D2" w:rsidRPr="004134C4" w:rsidRDefault="00D960D2" w:rsidP="00D960D2">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Pr>
          <w:rFonts w:cs="Calibri"/>
          <w:i/>
          <w:color w:val="4F81BD" w:themeColor="accent1"/>
        </w:rPr>
        <w:t xml:space="preserve">indiquer le numéro de la délibération </w:t>
      </w:r>
      <w:r w:rsidRPr="004134C4">
        <w:rPr>
          <w:rFonts w:cs="Calibri"/>
        </w:rPr>
        <w:t>en date du</w:t>
      </w:r>
      <w:r>
        <w:rPr>
          <w:rFonts w:cs="Calibri"/>
        </w:rPr>
        <w:t xml:space="preserve"> </w:t>
      </w:r>
      <w:r w:rsidRPr="00BC068D">
        <w:rPr>
          <w:rFonts w:cs="Calibri"/>
          <w:i/>
          <w:iCs/>
          <w:color w:val="4F81BD" w:themeColor="accent1"/>
        </w:rPr>
        <w:t>date</w:t>
      </w:r>
      <w:r>
        <w:rPr>
          <w:rFonts w:cs="Calibri"/>
          <w:i/>
          <w:iCs/>
          <w:color w:val="4F81BD" w:themeColor="accent1"/>
        </w:rPr>
        <w:t>.</w:t>
      </w:r>
    </w:p>
    <w:p w14:paraId="38C6B3DC" w14:textId="77777777" w:rsidR="00D960D2" w:rsidRPr="004134C4" w:rsidRDefault="00D960D2" w:rsidP="00D960D2">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39EED4CA" w14:textId="77777777" w:rsidR="00D960D2" w:rsidRPr="004134C4" w:rsidRDefault="00D960D2" w:rsidP="00D960D2">
      <w:pPr>
        <w:rPr>
          <w:rFonts w:cs="Calibri"/>
          <w:b/>
        </w:rPr>
      </w:pPr>
      <w:r w:rsidRPr="004134C4">
        <w:rPr>
          <w:rFonts w:cs="Calibri"/>
          <w:b/>
        </w:rPr>
        <w:t>D’une part</w:t>
      </w:r>
    </w:p>
    <w:p w14:paraId="1A66295E" w14:textId="77777777" w:rsidR="00D960D2" w:rsidRPr="004134C4" w:rsidRDefault="00D960D2" w:rsidP="00D960D2">
      <w:pPr>
        <w:rPr>
          <w:rFonts w:cs="Calibri"/>
          <w:b/>
        </w:rPr>
      </w:pPr>
    </w:p>
    <w:p w14:paraId="5C4DC8C6" w14:textId="77777777" w:rsidR="00D960D2" w:rsidRPr="004134C4" w:rsidRDefault="00D960D2" w:rsidP="00D960D2">
      <w:pPr>
        <w:rPr>
          <w:rFonts w:cs="Calibri"/>
        </w:rPr>
      </w:pPr>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2F1C34AA" w14:textId="77777777" w:rsidR="00D960D2" w:rsidRDefault="00D960D2" w:rsidP="00D960D2">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679AADA4" w14:textId="77777777" w:rsidR="00BC068D" w:rsidRDefault="00BC068D" w:rsidP="00BC068D">
      <w:pPr>
        <w:rPr>
          <w:rFonts w:cs="Calibri"/>
          <w:b/>
          <w:bCs/>
        </w:rPr>
      </w:pPr>
    </w:p>
    <w:p w14:paraId="580F9578" w14:textId="745693C6" w:rsidR="00D960D2" w:rsidRDefault="00D960D2" w:rsidP="00BC068D">
      <w:pPr>
        <w:rPr>
          <w:rFonts w:cs="Calibri"/>
          <w:b/>
          <w:bCs/>
        </w:rPr>
      </w:pPr>
      <w:r>
        <w:rPr>
          <w:rFonts w:cs="Calibri"/>
          <w:b/>
          <w:bCs/>
        </w:rPr>
        <w:t xml:space="preserve">D’autre part </w:t>
      </w:r>
    </w:p>
    <w:p w14:paraId="386FFCF4" w14:textId="77777777" w:rsidR="00D960D2" w:rsidRPr="004134C4" w:rsidRDefault="00D960D2" w:rsidP="00BC068D">
      <w:pPr>
        <w:rPr>
          <w:rFonts w:cs="Calibri"/>
          <w:b/>
          <w:bCs/>
        </w:rPr>
      </w:pPr>
    </w:p>
    <w:p w14:paraId="4B906A3B" w14:textId="3B47F761" w:rsidR="00D960D2" w:rsidRPr="00964A35" w:rsidRDefault="00D960D2" w:rsidP="00D960D2">
      <w:r w:rsidRPr="00964A35">
        <w:t>Vu le code général de la fonction publique, notamment son article L.333-12</w:t>
      </w:r>
      <w:r w:rsidRPr="00964A35">
        <w:rPr>
          <w:rFonts w:ascii="Calibri" w:hAnsi="Calibri"/>
        </w:rPr>
        <w:t> </w:t>
      </w:r>
      <w:r w:rsidRPr="00964A35">
        <w:t>;</w:t>
      </w:r>
    </w:p>
    <w:p w14:paraId="34EC1EB2" w14:textId="52EA1CCD" w:rsidR="00D960D2" w:rsidRPr="00964A35" w:rsidRDefault="00D960D2" w:rsidP="00D960D2">
      <w:pPr>
        <w:rPr>
          <w:snapToGrid w:val="0"/>
        </w:rPr>
      </w:pPr>
      <w:r w:rsidRPr="00964A35">
        <w:rPr>
          <w:snapToGrid w:val="0"/>
        </w:rPr>
        <w:t>Vu le décret n° 87-1004 du 16 décembre 1987 modifié, relatif aux collaborateurs de cabinet des collectivités territoriales,</w:t>
      </w:r>
    </w:p>
    <w:p w14:paraId="154E808B" w14:textId="5F714C70" w:rsidR="00D960D2" w:rsidRPr="00E2097B" w:rsidRDefault="00D960D2" w:rsidP="00D960D2">
      <w:r w:rsidRPr="00E2097B">
        <w:t xml:space="preserve">Vu le décret n°88-145 du 15 février 1988 relatif aux agents contractuels de la fonction publique territoriale </w:t>
      </w:r>
      <w:r w:rsidRPr="00626DB8">
        <w:t>pris pour l’application de l’article 136 de la loi du 26 janvier 1984 modifiée, portant dispositions statutaires relatives à la Fonction Publique Territoriale et relatif aux agents contractuels de la fonction publique territoriale,</w:t>
      </w:r>
    </w:p>
    <w:p w14:paraId="7FA60486" w14:textId="188E505D" w:rsidR="00D960D2" w:rsidRPr="00E2097B" w:rsidRDefault="00D960D2" w:rsidP="00D960D2">
      <w:r w:rsidRPr="00E2097B">
        <w:t xml:space="preserve">Vu la délibération déterminant les conditions de répartition et de recrutement des collaborateurs de groupe d’élus du </w:t>
      </w:r>
      <w:r w:rsidRPr="00D960D2">
        <w:rPr>
          <w:rStyle w:val="Sous-titreCar"/>
        </w:rPr>
        <w:t>(Date et référence de la délibération)</w:t>
      </w:r>
      <w:r w:rsidRPr="00E2097B">
        <w:t xml:space="preserve"> et fixant les conditions de rémunération</w:t>
      </w:r>
      <w:r w:rsidRPr="00E2097B">
        <w:rPr>
          <w:rFonts w:ascii="Calibri" w:hAnsi="Calibri"/>
        </w:rPr>
        <w:t> </w:t>
      </w:r>
      <w:r w:rsidRPr="00E2097B">
        <w:t>;</w:t>
      </w:r>
    </w:p>
    <w:p w14:paraId="1F087315" w14:textId="77777777" w:rsidR="00D960D2" w:rsidRPr="00E2097B" w:rsidRDefault="00D960D2" w:rsidP="00D960D2">
      <w:r w:rsidRPr="00E2097B">
        <w:t>Vu la délibération ouvrant les crédits affectés aux dépenses relatives aux collaborateurs des groupes d’élus</w:t>
      </w:r>
      <w:r w:rsidRPr="00E2097B">
        <w:rPr>
          <w:rFonts w:ascii="Calibri" w:hAnsi="Calibri"/>
        </w:rPr>
        <w:t> </w:t>
      </w:r>
      <w:r w:rsidRPr="00E2097B">
        <w:t>;</w:t>
      </w:r>
    </w:p>
    <w:p w14:paraId="22339D69" w14:textId="26ADB3F0" w:rsidR="00D960D2" w:rsidRDefault="00D960D2" w:rsidP="00D960D2">
      <w:r w:rsidRPr="00E2097B">
        <w:t xml:space="preserve">Vu la proposition du représentant du groupe d’élus </w:t>
      </w:r>
      <w:r w:rsidRPr="00D960D2">
        <w:rPr>
          <w:rStyle w:val="Sous-titreCar"/>
        </w:rPr>
        <w:t>(Le nom du groupe d’élu) </w:t>
      </w:r>
      <w:r w:rsidRPr="00E2097B">
        <w:t>;</w:t>
      </w:r>
    </w:p>
    <w:p w14:paraId="2C780503" w14:textId="77777777" w:rsidR="00702F65" w:rsidRDefault="00702F65" w:rsidP="00702F65">
      <w:r>
        <w:t xml:space="preserve">Vu la candidature de </w:t>
      </w:r>
      <w:r w:rsidRPr="00D960D2">
        <w:rPr>
          <w:rStyle w:val="Sous-titreCar"/>
        </w:rPr>
        <w:t>M./Mme</w:t>
      </w:r>
      <w:r>
        <w:t xml:space="preserve"> </w:t>
      </w:r>
      <w:r w:rsidRPr="00D960D2">
        <w:rPr>
          <w:rStyle w:val="Sous-titreCar"/>
        </w:rPr>
        <w:t>nom, prénom</w:t>
      </w:r>
      <w:r>
        <w:t xml:space="preserve"> </w:t>
      </w:r>
    </w:p>
    <w:p w14:paraId="23847B39" w14:textId="77777777" w:rsidR="00702F65" w:rsidRPr="00E2097B" w:rsidRDefault="00702F65" w:rsidP="00D960D2"/>
    <w:p w14:paraId="46CF4D02" w14:textId="70DCC1D8" w:rsidR="00D960D2" w:rsidRPr="00D960D2" w:rsidRDefault="00D960D2" w:rsidP="00D960D2">
      <w:pPr>
        <w:rPr>
          <w:color w:val="0000FF"/>
        </w:rPr>
      </w:pPr>
      <w:r w:rsidRPr="00E2097B">
        <w:t>Considérant que l’exercice des fonctions de collaborateurs des groupes d’élus le justifie</w:t>
      </w:r>
      <w:r w:rsidRPr="00E2097B">
        <w:rPr>
          <w:rFonts w:ascii="Calibri" w:hAnsi="Calibri"/>
        </w:rPr>
        <w:t> </w:t>
      </w:r>
      <w:r w:rsidRPr="00E2097B">
        <w:t>;</w:t>
      </w:r>
    </w:p>
    <w:p w14:paraId="7C269874" w14:textId="6E8C90A7" w:rsidR="00D960D2" w:rsidRDefault="00D960D2" w:rsidP="00D960D2">
      <w:r w:rsidRPr="00964A35">
        <w:t>Considérant l’inscription</w:t>
      </w:r>
      <w:r>
        <w:t xml:space="preserve"> des crédits au chapitre </w:t>
      </w:r>
      <w:r w:rsidRPr="00D960D2">
        <w:rPr>
          <w:rStyle w:val="Sous-titreCar"/>
        </w:rPr>
        <w:t>numéro</w:t>
      </w:r>
      <w:r>
        <w:t xml:space="preserve"> </w:t>
      </w:r>
      <w:r w:rsidRPr="00964A35">
        <w:t xml:space="preserve">du budget, </w:t>
      </w:r>
    </w:p>
    <w:p w14:paraId="59F702B4" w14:textId="77777777" w:rsidR="00BC068D" w:rsidRDefault="00BC068D" w:rsidP="00D960D2">
      <w:pPr>
        <w:rPr>
          <w:b/>
          <w:bCs/>
        </w:rPr>
      </w:pPr>
    </w:p>
    <w:p w14:paraId="29919EB2" w14:textId="77777777" w:rsidR="00D960D2" w:rsidRPr="004134C4" w:rsidRDefault="00D960D2" w:rsidP="00BC068D">
      <w:pPr>
        <w:rPr>
          <w:rFonts w:cs="Calibri"/>
          <w:b/>
          <w:bCs/>
        </w:rPr>
      </w:pPr>
    </w:p>
    <w:p w14:paraId="62DF45A2" w14:textId="77777777" w:rsidR="00D960D2" w:rsidRDefault="00D960D2" w:rsidP="00D960D2">
      <w:pPr>
        <w:rPr>
          <w:lang w:eastAsia="en-US"/>
        </w:rPr>
      </w:pPr>
    </w:p>
    <w:p w14:paraId="6EAA6D90" w14:textId="678BD1BE" w:rsidR="00D960D2" w:rsidRPr="00415453" w:rsidRDefault="00D960D2" w:rsidP="00D960D2">
      <w:r>
        <w:t>Considérant que le c</w:t>
      </w:r>
      <w:r w:rsidRPr="00415453">
        <w:t>ontractant remplit les conditions générales d’accès à la fonction publique en qualité de contractuel et notamment qu’il ne présente aucune incompatibilité civique ou judiciaire avec les obligations générales du statut et de l’exercice de l’emploi sollicité,</w:t>
      </w:r>
    </w:p>
    <w:p w14:paraId="56CAD6C9" w14:textId="77777777" w:rsidR="00C33420" w:rsidRDefault="00C33420" w:rsidP="00C33420">
      <w:bookmarkStart w:id="0" w:name="_Hlk100840353"/>
    </w:p>
    <w:p w14:paraId="654A45E7" w14:textId="77777777" w:rsidR="00C33420" w:rsidRPr="00C33420" w:rsidRDefault="00C33420" w:rsidP="00C33420">
      <w:pPr>
        <w:rPr>
          <w:b/>
        </w:rPr>
      </w:pPr>
      <w:r w:rsidRPr="00C33420">
        <w:rPr>
          <w:b/>
        </w:rPr>
        <w:t xml:space="preserve">Il a été convenu d’un commun accord ce qui suit : </w:t>
      </w:r>
    </w:p>
    <w:p w14:paraId="6D68AB85" w14:textId="77777777" w:rsidR="00C33420" w:rsidRPr="00E2097B" w:rsidRDefault="00C33420" w:rsidP="00C33420"/>
    <w:p w14:paraId="63891024" w14:textId="41A0CB24" w:rsidR="00C33420" w:rsidRPr="00C33420" w:rsidRDefault="00C33420" w:rsidP="00C33420">
      <w:pPr>
        <w:rPr>
          <w:b/>
        </w:rPr>
      </w:pPr>
      <w:r>
        <w:rPr>
          <w:b/>
          <w:u w:val="single"/>
        </w:rPr>
        <w:t>Article</w:t>
      </w:r>
      <w:r w:rsidRPr="00C33420">
        <w:rPr>
          <w:b/>
          <w:u w:val="single"/>
        </w:rPr>
        <w:t xml:space="preserve"> 1</w:t>
      </w:r>
      <w:r w:rsidRPr="00C33420">
        <w:rPr>
          <w:b/>
        </w:rPr>
        <w:t xml:space="preserve"> : </w:t>
      </w:r>
      <w:r>
        <w:rPr>
          <w:b/>
        </w:rPr>
        <w:t>Objet et Durée du contrat</w:t>
      </w:r>
    </w:p>
    <w:p w14:paraId="1C3D149D" w14:textId="77777777" w:rsidR="00C33420" w:rsidRPr="00E2097B" w:rsidRDefault="00C33420" w:rsidP="00C33420"/>
    <w:p w14:paraId="6E4C9536" w14:textId="18A4E5CF" w:rsidR="00C33420" w:rsidRPr="00E2097B" w:rsidRDefault="00C33420" w:rsidP="00C33420">
      <w:pPr>
        <w:rPr>
          <w:color w:val="0000FF"/>
        </w:rPr>
      </w:pPr>
      <w:r>
        <w:t>Le contractant</w:t>
      </w:r>
      <w:r w:rsidRPr="00E2097B">
        <w:t xml:space="preserve"> est recruté</w:t>
      </w:r>
      <w:r w:rsidRPr="00E2097B">
        <w:rPr>
          <w:i/>
          <w:iCs/>
        </w:rPr>
        <w:t>(e)</w:t>
      </w:r>
      <w:r w:rsidRPr="00E2097B">
        <w:t xml:space="preserve"> en qualité de contractuel pour assurer les fonctions de collaborateur de groupe d’élus pour une durée de </w:t>
      </w:r>
      <w:r w:rsidRPr="00C33420">
        <w:rPr>
          <w:rStyle w:val="Sous-titreCar"/>
        </w:rPr>
        <w:t>(Durée maximum 3 ans qui ne peut en aucun cas être supérieure à la durée du mandat électoral de l’assemblée délibérante)</w:t>
      </w:r>
      <w:r w:rsidRPr="00E2097B">
        <w:rPr>
          <w:bCs/>
          <w:i/>
          <w:iCs/>
        </w:rPr>
        <w:t>,</w:t>
      </w:r>
      <w:r w:rsidRPr="00E2097B">
        <w:t xml:space="preserve"> à compter du </w:t>
      </w:r>
      <w:r w:rsidRPr="00C33420">
        <w:rPr>
          <w:rStyle w:val="Sous-titreCar"/>
        </w:rPr>
        <w:t>date</w:t>
      </w:r>
      <w:r>
        <w:rPr>
          <w:rStyle w:val="Sous-titreCar"/>
        </w:rPr>
        <w:t>.</w:t>
      </w:r>
    </w:p>
    <w:p w14:paraId="0B053214" w14:textId="77777777" w:rsidR="00C33420" w:rsidRPr="00E2097B" w:rsidRDefault="00C33420" w:rsidP="00C33420">
      <w:pPr>
        <w:rPr>
          <w:color w:val="0000FF"/>
        </w:rPr>
      </w:pPr>
    </w:p>
    <w:p w14:paraId="615EEDAC" w14:textId="22065EE7" w:rsidR="00C33420" w:rsidRPr="00E2097B" w:rsidRDefault="00C33420" w:rsidP="00C33420">
      <w:r>
        <w:t xml:space="preserve">Le contractant </w:t>
      </w:r>
      <w:r w:rsidRPr="00E2097B">
        <w:t xml:space="preserve">exercera ses fonctions </w:t>
      </w:r>
      <w:r w:rsidRPr="00C33420">
        <w:rPr>
          <w:rStyle w:val="Sous-titreCar"/>
        </w:rPr>
        <w:t>à temps complet (ou temps non complet à raison de …… heures par semaine).</w:t>
      </w:r>
    </w:p>
    <w:p w14:paraId="1B74C924" w14:textId="77777777" w:rsidR="00C33420" w:rsidRPr="00702F65" w:rsidRDefault="00C33420" w:rsidP="00702F65">
      <w:pPr>
        <w:rPr>
          <w:rStyle w:val="Rfrenceple"/>
          <w:color w:val="auto"/>
        </w:rPr>
      </w:pPr>
    </w:p>
    <w:p w14:paraId="6A551935" w14:textId="77777777" w:rsidR="00C33420" w:rsidRPr="00702F65" w:rsidRDefault="00C33420" w:rsidP="00702F65">
      <w:pPr>
        <w:rPr>
          <w:rStyle w:val="Rfrenceple"/>
          <w:color w:val="auto"/>
        </w:rPr>
      </w:pPr>
      <w:r w:rsidRPr="00702F65">
        <w:rPr>
          <w:rStyle w:val="Rfrenceple"/>
          <w:color w:val="auto"/>
        </w:rPr>
        <w:t>La qualité de collaborateur de groupe d'élus est incompatible avec l'affectation à un emploi </w:t>
      </w:r>
      <w:hyperlink r:id="rId8" w:history="1">
        <w:r w:rsidRPr="00702F65">
          <w:rPr>
            <w:rStyle w:val="Rfrenceple"/>
            <w:color w:val="auto"/>
          </w:rPr>
          <w:t>permanent</w:t>
        </w:r>
      </w:hyperlink>
      <w:r w:rsidRPr="00702F65">
        <w:rPr>
          <w:rStyle w:val="Rfrenceple"/>
          <w:color w:val="auto"/>
        </w:rPr>
        <w:t> d'une collectivité territoriale et ne donne aucun droit à titularisation dans un grade de la fonction publique territoriale.</w:t>
      </w:r>
      <w:bookmarkStart w:id="1" w:name="_GoBack"/>
      <w:bookmarkEnd w:id="1"/>
    </w:p>
    <w:p w14:paraId="0D357C66" w14:textId="77777777" w:rsidR="00C33420" w:rsidRDefault="00C33420" w:rsidP="00C33420">
      <w:pPr>
        <w:pStyle w:val="Sansinterligne"/>
      </w:pPr>
    </w:p>
    <w:p w14:paraId="57F1FE57" w14:textId="77777777" w:rsidR="00C33420" w:rsidRPr="00E2097B" w:rsidRDefault="00C33420" w:rsidP="00C33420">
      <w:pPr>
        <w:pStyle w:val="Sansinterligne"/>
      </w:pPr>
    </w:p>
    <w:p w14:paraId="79B72CAA" w14:textId="1DABDFF0" w:rsidR="00C33420" w:rsidRPr="00C33420" w:rsidRDefault="00C33420" w:rsidP="00C33420">
      <w:pPr>
        <w:pStyle w:val="Sansinterligne"/>
        <w:rPr>
          <w:b/>
        </w:rPr>
      </w:pPr>
      <w:r w:rsidRPr="00C33420">
        <w:rPr>
          <w:b/>
          <w:u w:val="single"/>
        </w:rPr>
        <w:t>Article 2</w:t>
      </w:r>
      <w:r w:rsidRPr="00C33420">
        <w:rPr>
          <w:rFonts w:ascii="Calibri" w:hAnsi="Calibri"/>
          <w:b/>
        </w:rPr>
        <w:t> </w:t>
      </w:r>
      <w:r w:rsidRPr="00C33420">
        <w:rPr>
          <w:b/>
        </w:rPr>
        <w:t>: Période d’essai</w:t>
      </w:r>
    </w:p>
    <w:p w14:paraId="03396687" w14:textId="77777777" w:rsidR="00C33420" w:rsidRDefault="00C33420" w:rsidP="00C33420">
      <w:pPr>
        <w:pStyle w:val="Sansinterligne"/>
        <w:rPr>
          <w:i/>
          <w:u w:val="single"/>
        </w:rPr>
      </w:pPr>
    </w:p>
    <w:p w14:paraId="4C1F0AC1" w14:textId="2BAFED8B" w:rsidR="00C33420" w:rsidRPr="00E2097B" w:rsidRDefault="00C33420" w:rsidP="00C33420">
      <w:pPr>
        <w:pStyle w:val="Sansinterligne"/>
        <w:numPr>
          <w:ilvl w:val="0"/>
          <w:numId w:val="46"/>
        </w:numPr>
        <w:rPr>
          <w:i/>
          <w:u w:val="single"/>
        </w:rPr>
      </w:pPr>
      <w:r w:rsidRPr="00E2097B">
        <w:rPr>
          <w:i/>
          <w:u w:val="single"/>
        </w:rPr>
        <w:t xml:space="preserve">Durée de la période d’essai </w:t>
      </w:r>
    </w:p>
    <w:p w14:paraId="5DEC736B" w14:textId="77777777" w:rsidR="00C33420" w:rsidRPr="00E2097B" w:rsidRDefault="00C33420" w:rsidP="00C33420">
      <w:pPr>
        <w:pStyle w:val="Sansinterligne"/>
      </w:pPr>
    </w:p>
    <w:p w14:paraId="5314B087" w14:textId="7CF05841" w:rsidR="00C33420" w:rsidRDefault="00C33420" w:rsidP="00C33420">
      <w:pPr>
        <w:pStyle w:val="Sansinterligne"/>
        <w:rPr>
          <w:bCs/>
          <w:iCs/>
        </w:rPr>
      </w:pPr>
      <w:r>
        <w:t xml:space="preserve">Le contractant </w:t>
      </w:r>
      <w:r w:rsidRPr="00E2097B">
        <w:t xml:space="preserve">est soumis(e) à une période d’essai de </w:t>
      </w:r>
      <w:r w:rsidRPr="00C33420">
        <w:rPr>
          <w:rStyle w:val="Sous-titreCar"/>
        </w:rPr>
        <w:t>durée de la période d’essai</w:t>
      </w:r>
    </w:p>
    <w:p w14:paraId="5BC51105" w14:textId="77777777" w:rsidR="00C33420" w:rsidRPr="00C33420" w:rsidRDefault="00C33420" w:rsidP="00C33420">
      <w:pPr>
        <w:pStyle w:val="Sous-titre"/>
        <w:rPr>
          <w:rStyle w:val="Rfrenceple"/>
        </w:rPr>
      </w:pPr>
      <w:r w:rsidRPr="00C33420">
        <w:rPr>
          <w:rStyle w:val="Rfrenceple"/>
        </w:rPr>
        <w:t xml:space="preserve">(Rappel :période d’essai qui peut être modulée à raison d’un jour ouvré par semaine de durée de contrat, dans la limite de : </w:t>
      </w:r>
    </w:p>
    <w:p w14:paraId="322ACED3" w14:textId="26DD81D1" w:rsidR="00C33420" w:rsidRPr="00C33420" w:rsidRDefault="00C33420" w:rsidP="00C33420">
      <w:pPr>
        <w:pStyle w:val="Sous-titre"/>
        <w:numPr>
          <w:ilvl w:val="0"/>
          <w:numId w:val="47"/>
        </w:numPr>
        <w:rPr>
          <w:rStyle w:val="Rfrenceple"/>
        </w:rPr>
      </w:pPr>
      <w:r w:rsidRPr="00C33420">
        <w:rPr>
          <w:rStyle w:val="Rfrenceple"/>
        </w:rPr>
        <w:t xml:space="preserve">3 semaines lorsque la durée initialement prévue au contrat est inférieure à 6 mois, </w:t>
      </w:r>
    </w:p>
    <w:p w14:paraId="2F4D3E9C" w14:textId="12D369F4" w:rsidR="00C33420" w:rsidRPr="00C33420" w:rsidRDefault="00C33420" w:rsidP="00C33420">
      <w:pPr>
        <w:pStyle w:val="Sous-titre"/>
        <w:numPr>
          <w:ilvl w:val="0"/>
          <w:numId w:val="47"/>
        </w:numPr>
        <w:rPr>
          <w:rStyle w:val="Rfrenceple"/>
        </w:rPr>
      </w:pPr>
      <w:r w:rsidRPr="00C33420">
        <w:rPr>
          <w:rStyle w:val="Rfrenceple"/>
        </w:rPr>
        <w:t xml:space="preserve">De 1 mois lorsque la durée initialement prévue au contrat est égale à 6 mois et inférieure à 1 an, </w:t>
      </w:r>
    </w:p>
    <w:p w14:paraId="4167A4DD" w14:textId="6DA47B6C" w:rsidR="00C33420" w:rsidRPr="00C33420" w:rsidRDefault="00C33420" w:rsidP="00C33420">
      <w:pPr>
        <w:pStyle w:val="Sous-titre"/>
        <w:numPr>
          <w:ilvl w:val="0"/>
          <w:numId w:val="47"/>
        </w:numPr>
        <w:rPr>
          <w:rStyle w:val="Rfrenceple"/>
        </w:rPr>
      </w:pPr>
      <w:r w:rsidRPr="00C33420">
        <w:rPr>
          <w:rStyle w:val="Rfrenceple"/>
        </w:rPr>
        <w:t xml:space="preserve">De  2 mois lorsque la durée initialement prévue au contrat est égale à 1 an et inférieure à 2 ans </w:t>
      </w:r>
    </w:p>
    <w:p w14:paraId="402C82FC" w14:textId="2F932E9B" w:rsidR="00C33420" w:rsidRPr="00C33420" w:rsidRDefault="00C33420" w:rsidP="00C33420">
      <w:pPr>
        <w:pStyle w:val="Sous-titre"/>
        <w:numPr>
          <w:ilvl w:val="0"/>
          <w:numId w:val="47"/>
        </w:numPr>
        <w:rPr>
          <w:rStyle w:val="Rfrenceple"/>
        </w:rPr>
      </w:pPr>
      <w:r w:rsidRPr="00C33420">
        <w:rPr>
          <w:rStyle w:val="Rfrenceple"/>
        </w:rPr>
        <w:t>De 3 mois lorsque la durée initialement prévue au contrat est égale ou supérieure à 2 ans) qui permettra à la collectivité d’évaluer les compétences de l’agent et à ce dernier d’apprécier si les fonctions occupées lui conviennent.)</w:t>
      </w:r>
    </w:p>
    <w:p w14:paraId="06A9C914" w14:textId="77777777" w:rsidR="00C33420" w:rsidRPr="00E2097B" w:rsidRDefault="00C33420" w:rsidP="00C33420">
      <w:pPr>
        <w:pStyle w:val="Sansinterligne"/>
        <w:rPr>
          <w:i/>
          <w:iCs/>
        </w:rPr>
      </w:pPr>
    </w:p>
    <w:p w14:paraId="3A93BB57" w14:textId="278D09C0" w:rsidR="00C33420" w:rsidRPr="00E2097B" w:rsidRDefault="00C33420" w:rsidP="00C33420">
      <w:pPr>
        <w:pStyle w:val="Sansinterligne"/>
        <w:numPr>
          <w:ilvl w:val="0"/>
          <w:numId w:val="46"/>
        </w:numPr>
        <w:rPr>
          <w:i/>
          <w:u w:val="single"/>
        </w:rPr>
      </w:pPr>
      <w:r w:rsidRPr="00E2097B">
        <w:rPr>
          <w:i/>
          <w:u w:val="single"/>
        </w:rPr>
        <w:t>Possibilité de renouveler la période d’essai</w:t>
      </w:r>
    </w:p>
    <w:p w14:paraId="5086BF7D" w14:textId="77777777" w:rsidR="00C33420" w:rsidRPr="00E2097B" w:rsidRDefault="00C33420" w:rsidP="00C33420">
      <w:pPr>
        <w:pStyle w:val="Sansinterligne"/>
        <w:rPr>
          <w:iCs/>
        </w:rPr>
      </w:pPr>
    </w:p>
    <w:p w14:paraId="5C6CF1CE" w14:textId="77777777" w:rsidR="00C33420" w:rsidRDefault="00C33420" w:rsidP="00C33420">
      <w:pPr>
        <w:pStyle w:val="Sansinterligne"/>
      </w:pPr>
      <w:r w:rsidRPr="00E2097B">
        <w:t>La collectivité se réserve la possibilité de renouveler une fois la période d’essai pour une durée au plus égale à sa durée initiale.</w:t>
      </w:r>
    </w:p>
    <w:p w14:paraId="5A854C0B" w14:textId="77777777" w:rsidR="00C33420" w:rsidRPr="00C33420" w:rsidRDefault="00C33420" w:rsidP="00C33420">
      <w:pPr>
        <w:pStyle w:val="Sansinterligne"/>
        <w:rPr>
          <w:rStyle w:val="Rfrenceple"/>
        </w:rPr>
      </w:pPr>
    </w:p>
    <w:p w14:paraId="46C32487" w14:textId="77777777" w:rsidR="00C33420" w:rsidRPr="00C33420" w:rsidRDefault="00C33420" w:rsidP="00C33420">
      <w:pPr>
        <w:pStyle w:val="Sous-titre"/>
        <w:rPr>
          <w:rStyle w:val="Rfrenceple"/>
        </w:rPr>
      </w:pPr>
      <w:r w:rsidRPr="00C33420">
        <w:rPr>
          <w:rStyle w:val="Rfrenceple"/>
        </w:rPr>
        <w:t>(Rappel. : La possibilité de renouveler la période d’essai doit être obligatoirement stipulée dans le contrat si la collectivité souhaite la renouveler. En revanche, en cas de renouvellement du contrat avec un même agent pour exercer les mêmes fonctions que celles prévues par le précédent contrat, il n’est pas prévu de période d’essai.)</w:t>
      </w:r>
    </w:p>
    <w:p w14:paraId="475D2369" w14:textId="77777777" w:rsidR="00C33420" w:rsidRPr="00E2097B" w:rsidRDefault="00C33420" w:rsidP="00C33420">
      <w:pPr>
        <w:pStyle w:val="Sansinterligne"/>
      </w:pPr>
    </w:p>
    <w:p w14:paraId="5B246136" w14:textId="31B36402" w:rsidR="00C33420" w:rsidRPr="00E2097B" w:rsidRDefault="00C33420" w:rsidP="00C33420">
      <w:pPr>
        <w:pStyle w:val="Sansinterligne"/>
        <w:numPr>
          <w:ilvl w:val="0"/>
          <w:numId w:val="46"/>
        </w:numPr>
      </w:pPr>
      <w:r w:rsidRPr="00E2097B">
        <w:rPr>
          <w:i/>
          <w:u w:val="single"/>
        </w:rPr>
        <w:t>Licenciement en cours ou au terme de la période d’essai</w:t>
      </w:r>
    </w:p>
    <w:p w14:paraId="1DB24E4E" w14:textId="77777777" w:rsidR="00C33420" w:rsidRPr="00E2097B" w:rsidRDefault="00C33420" w:rsidP="00C33420">
      <w:pPr>
        <w:pStyle w:val="Sansinterligne"/>
      </w:pPr>
    </w:p>
    <w:p w14:paraId="5C72B936" w14:textId="31D9A582" w:rsidR="00C33420" w:rsidRPr="00E2097B" w:rsidRDefault="00C33420" w:rsidP="00C33420">
      <w:pPr>
        <w:pStyle w:val="Sansinterligne"/>
      </w:pPr>
      <w:r w:rsidRPr="00E2097B">
        <w:t>Le licenciement en cours ou au terme de la période d’essai ne peut intervenir qu’à l’issue d’un entretien préalable au cours duquel l’agent peut être assisté par une personne de son choix conformément au 3</w:t>
      </w:r>
      <w:r w:rsidRPr="00E2097B">
        <w:rPr>
          <w:vertAlign w:val="superscript"/>
        </w:rPr>
        <w:t>ème</w:t>
      </w:r>
      <w:r w:rsidRPr="00E2097B">
        <w:t xml:space="preserve"> alinéa de l’artic</w:t>
      </w:r>
      <w:r>
        <w:t xml:space="preserve">le 42 du décret </w:t>
      </w:r>
      <w:r w:rsidRPr="00E2097B">
        <w:t>n°88-145 du 15 février 1988.</w:t>
      </w:r>
    </w:p>
    <w:p w14:paraId="38383345" w14:textId="77777777" w:rsidR="00C33420" w:rsidRPr="00E2097B" w:rsidRDefault="00C33420" w:rsidP="00C33420">
      <w:pPr>
        <w:pStyle w:val="Sansinterligne"/>
      </w:pPr>
      <w:r w:rsidRPr="00E2097B">
        <w:t>La décision de licenciement est notifiée à l’intéressée par lettre recommandée avec demande d’avis de réception ou par lettre remise en main propre contre décharge.</w:t>
      </w:r>
    </w:p>
    <w:p w14:paraId="5F13B20F" w14:textId="77777777" w:rsidR="00C33420" w:rsidRPr="00E2097B" w:rsidRDefault="00C33420" w:rsidP="00C33420">
      <w:pPr>
        <w:pStyle w:val="Sansinterligne"/>
      </w:pPr>
      <w:r w:rsidRPr="00E2097B">
        <w:t>Le licenciement au cours de la période d’essai doit être motivé.</w:t>
      </w:r>
    </w:p>
    <w:p w14:paraId="11A2DB0B" w14:textId="77777777" w:rsidR="00C33420" w:rsidRPr="00E2097B" w:rsidRDefault="00C33420" w:rsidP="00C33420">
      <w:pPr>
        <w:pStyle w:val="Sansinterligne"/>
      </w:pPr>
    </w:p>
    <w:p w14:paraId="2FB9F68F" w14:textId="77777777" w:rsidR="00C33420" w:rsidRPr="00E2097B" w:rsidRDefault="00C33420" w:rsidP="00C33420">
      <w:pPr>
        <w:pStyle w:val="Sansinterligne"/>
      </w:pPr>
      <w:r w:rsidRPr="00E2097B">
        <w:t>Ou</w:t>
      </w:r>
    </w:p>
    <w:p w14:paraId="0C34A352" w14:textId="77777777" w:rsidR="00C33420" w:rsidRPr="00E2097B" w:rsidRDefault="00C33420" w:rsidP="00C33420">
      <w:pPr>
        <w:pStyle w:val="Sansinterligne"/>
      </w:pPr>
    </w:p>
    <w:p w14:paraId="5A6A2C52" w14:textId="1127E4F4" w:rsidR="00C33420" w:rsidRDefault="00C33420" w:rsidP="00C33420">
      <w:pPr>
        <w:pStyle w:val="Sansinterligne"/>
      </w:pPr>
      <w:r>
        <w:t xml:space="preserve">Le contractant </w:t>
      </w:r>
      <w:r w:rsidRPr="00E2097B">
        <w:t>n’est pas soumis(e) à une période d’essai.</w:t>
      </w:r>
    </w:p>
    <w:p w14:paraId="36333416" w14:textId="77777777" w:rsidR="00C33420" w:rsidRDefault="00C33420" w:rsidP="00C33420">
      <w:pPr>
        <w:pStyle w:val="articlecontenu"/>
        <w:tabs>
          <w:tab w:val="left" w:pos="1418"/>
        </w:tabs>
        <w:spacing w:after="0"/>
        <w:ind w:firstLine="0"/>
        <w:rPr>
          <w:rFonts w:ascii="Konstanz" w:hAnsi="Konstanz" w:cs="Calibri"/>
          <w:sz w:val="22"/>
          <w:szCs w:val="22"/>
        </w:rPr>
      </w:pPr>
    </w:p>
    <w:p w14:paraId="6561F1DA" w14:textId="77777777" w:rsidR="00C33420" w:rsidRDefault="00C33420" w:rsidP="00C33420">
      <w:pPr>
        <w:pStyle w:val="articlecontenu"/>
        <w:tabs>
          <w:tab w:val="left" w:pos="1418"/>
        </w:tabs>
        <w:spacing w:after="0"/>
        <w:ind w:firstLine="0"/>
        <w:rPr>
          <w:rFonts w:ascii="Konstanz" w:hAnsi="Konstanz" w:cs="Calibri"/>
          <w:sz w:val="22"/>
          <w:szCs w:val="22"/>
        </w:rPr>
      </w:pPr>
    </w:p>
    <w:p w14:paraId="79882B6F" w14:textId="39345A62" w:rsidR="00C33420" w:rsidRPr="00C33420" w:rsidRDefault="00C33420" w:rsidP="00C33420">
      <w:pPr>
        <w:rPr>
          <w:b/>
        </w:rPr>
      </w:pPr>
      <w:r w:rsidRPr="00C33420">
        <w:rPr>
          <w:b/>
          <w:u w:val="single"/>
        </w:rPr>
        <w:t>Article 3</w:t>
      </w:r>
      <w:r w:rsidRPr="00C33420">
        <w:rPr>
          <w:b/>
        </w:rPr>
        <w:t> :</w:t>
      </w:r>
      <w:r>
        <w:rPr>
          <w:b/>
        </w:rPr>
        <w:t xml:space="preserve"> </w:t>
      </w:r>
      <w:r w:rsidRPr="00C33420">
        <w:rPr>
          <w:b/>
        </w:rPr>
        <w:t xml:space="preserve">Conditions d’emploi </w:t>
      </w:r>
    </w:p>
    <w:p w14:paraId="77F72919" w14:textId="77777777" w:rsidR="00C33420" w:rsidRPr="00041F05" w:rsidRDefault="00C33420" w:rsidP="00C33420">
      <w:pPr>
        <w:rPr>
          <w:u w:val="single"/>
        </w:rPr>
      </w:pPr>
    </w:p>
    <w:p w14:paraId="2B68B276" w14:textId="080A5B2D" w:rsidR="00C33420" w:rsidRPr="00E26A93" w:rsidRDefault="00C33420" w:rsidP="00C33420">
      <w:r w:rsidRPr="00E26A93">
        <w:t>Si la collectivité a adopté un document récapitulant l’ensemble des instructions de service opposable aux agents titulaires et contractuels</w:t>
      </w:r>
      <w:r>
        <w:t>, il est annexé au contrat.</w:t>
      </w:r>
    </w:p>
    <w:p w14:paraId="6A9322E5" w14:textId="77777777" w:rsidR="00C33420" w:rsidRPr="00E26A93" w:rsidRDefault="00C33420" w:rsidP="00C33420">
      <w:r w:rsidRPr="00E26A93">
        <w:t>Conditions particulières de l’exercice des fonctions :</w:t>
      </w:r>
    </w:p>
    <w:p w14:paraId="29AE96B7" w14:textId="33461E7C" w:rsidR="00C33420" w:rsidRPr="00E26A93" w:rsidRDefault="00C33420" w:rsidP="00C33420">
      <w:pPr>
        <w:pStyle w:val="Paragraphedeliste"/>
        <w:numPr>
          <w:ilvl w:val="0"/>
          <w:numId w:val="47"/>
        </w:numPr>
      </w:pPr>
      <w:r w:rsidRPr="00E26A93">
        <w:t>Les horaires de travail</w:t>
      </w:r>
      <w:r>
        <w:t xml:space="preserve"> : </w:t>
      </w:r>
      <w:r w:rsidRPr="00C33420">
        <w:rPr>
          <w:rStyle w:val="Sous-titreCar"/>
        </w:rPr>
        <w:t>préciser les horaires de travail</w:t>
      </w:r>
      <w:r>
        <w:t xml:space="preserve"> </w:t>
      </w:r>
    </w:p>
    <w:p w14:paraId="29D8B70F" w14:textId="2C69C80E" w:rsidR="00C33420" w:rsidRPr="00E26A93" w:rsidRDefault="00C33420" w:rsidP="00C33420">
      <w:pPr>
        <w:pStyle w:val="Paragraphedeliste"/>
        <w:numPr>
          <w:ilvl w:val="0"/>
          <w:numId w:val="47"/>
        </w:numPr>
      </w:pPr>
      <w:r>
        <w:t>Les obligations de déplacement </w:t>
      </w:r>
      <w:r w:rsidRPr="00C33420">
        <w:rPr>
          <w:rStyle w:val="Sous-titreCar"/>
        </w:rPr>
        <w:t>: préciser les obligations de déplacement</w:t>
      </w:r>
      <w:r>
        <w:t xml:space="preserve"> </w:t>
      </w:r>
    </w:p>
    <w:p w14:paraId="79F38659" w14:textId="0A635B58" w:rsidR="00C33420" w:rsidRPr="00E26A93" w:rsidRDefault="00C33420" w:rsidP="00C33420">
      <w:pPr>
        <w:pStyle w:val="Paragraphedeliste"/>
        <w:numPr>
          <w:ilvl w:val="0"/>
          <w:numId w:val="47"/>
        </w:numPr>
      </w:pPr>
      <w:r w:rsidRPr="00E26A93">
        <w:t>La localisation géographique de l’emploi</w:t>
      </w:r>
      <w:r>
        <w:t xml:space="preserve"> : </w:t>
      </w:r>
      <w:r w:rsidRPr="00C33420">
        <w:rPr>
          <w:rStyle w:val="Sous-titreCar"/>
        </w:rPr>
        <w:t>préciser la localisation de l’emploi</w:t>
      </w:r>
    </w:p>
    <w:p w14:paraId="0E76049D" w14:textId="77777777" w:rsidR="00C33420" w:rsidRPr="00E26A93" w:rsidRDefault="00C33420" w:rsidP="00C33420"/>
    <w:p w14:paraId="609BAD4F" w14:textId="77777777" w:rsidR="00C33420" w:rsidRPr="00E26A93" w:rsidRDefault="00C33420" w:rsidP="00C33420">
      <w:pPr>
        <w:rPr>
          <w:snapToGrid w:val="0"/>
          <w:u w:val="single"/>
        </w:rPr>
      </w:pPr>
      <w:r w:rsidRPr="00E26A93">
        <w:rPr>
          <w:snapToGrid w:val="0"/>
          <w:u w:val="single"/>
        </w:rPr>
        <w:t>L’agent pourra être amené dans le cadre de son activité à effectuer des déplacements hors de sa résidence administrative requis par sa fonction, sur ordre de mission de l’employeur. Ces déplacements feront l’objet de remboursements de l’employeur dans le respect de la réglementation en vigueur.</w:t>
      </w:r>
    </w:p>
    <w:p w14:paraId="4F54AB55" w14:textId="77777777" w:rsidR="00C33420" w:rsidRPr="00E26A93" w:rsidRDefault="00C33420" w:rsidP="00C33420">
      <w:pPr>
        <w:rPr>
          <w:snapToGrid w:val="0"/>
          <w:u w:val="single"/>
        </w:rPr>
      </w:pPr>
    </w:p>
    <w:p w14:paraId="7E3DAA7A" w14:textId="77777777" w:rsidR="00C33420" w:rsidRDefault="00C33420" w:rsidP="00C33420">
      <w:pPr>
        <w:rPr>
          <w:snapToGrid w:val="0"/>
          <w:u w:val="single"/>
        </w:rPr>
      </w:pPr>
      <w:r w:rsidRPr="00E26A93">
        <w:rPr>
          <w:snapToGrid w:val="0"/>
          <w:u w:val="single"/>
        </w:rPr>
        <w:t>Toutefois, cette définition du poste et des conditions de travail ne constitue pas un cadre rigide et immuable. Placé(e) sous l'autorité (</w:t>
      </w:r>
      <w:r w:rsidRPr="00C33420">
        <w:rPr>
          <w:rStyle w:val="Sous-titreCar"/>
        </w:rPr>
        <w:t>du Maire ou du Président),</w:t>
      </w:r>
      <w:r w:rsidRPr="00E26A93">
        <w:rPr>
          <w:snapToGrid w:val="0"/>
          <w:u w:val="single"/>
        </w:rPr>
        <w:t xml:space="preserve"> l'agent devra se conformer aux directives qui lui seront données tant dans l'exercice même de ses fonctions, que sur le contenu et l'étendue de celles-ci.</w:t>
      </w:r>
    </w:p>
    <w:p w14:paraId="1EC1F8EB" w14:textId="77777777" w:rsidR="00C33420" w:rsidRDefault="00C33420" w:rsidP="00C33420">
      <w:pPr>
        <w:rPr>
          <w:snapToGrid w:val="0"/>
          <w:u w:val="single"/>
        </w:rPr>
      </w:pPr>
    </w:p>
    <w:p w14:paraId="127706BF" w14:textId="00DD4189" w:rsidR="00C33420" w:rsidRPr="00C33420" w:rsidRDefault="00C33420" w:rsidP="00C33420">
      <w:pPr>
        <w:rPr>
          <w:b/>
          <w:snapToGrid w:val="0"/>
        </w:rPr>
      </w:pPr>
      <w:r w:rsidRPr="00C33420">
        <w:rPr>
          <w:b/>
          <w:snapToGrid w:val="0"/>
          <w:u w:val="single"/>
        </w:rPr>
        <w:t>Article 4</w:t>
      </w:r>
      <w:r w:rsidRPr="00C33420">
        <w:rPr>
          <w:b/>
          <w:snapToGrid w:val="0"/>
        </w:rPr>
        <w:t xml:space="preserve"> : Congés annuels</w:t>
      </w:r>
    </w:p>
    <w:p w14:paraId="7B4A89C7" w14:textId="77777777" w:rsidR="00C33420" w:rsidRPr="00E26A93" w:rsidRDefault="00C33420" w:rsidP="00C33420">
      <w:pPr>
        <w:rPr>
          <w:snapToGrid w:val="0"/>
        </w:rPr>
      </w:pPr>
    </w:p>
    <w:p w14:paraId="75948090" w14:textId="77777777" w:rsidR="00C33420" w:rsidRPr="00E26A93" w:rsidRDefault="00C33420" w:rsidP="00C33420">
      <w:pPr>
        <w:rPr>
          <w:bCs/>
          <w:i/>
        </w:rPr>
      </w:pPr>
      <w:r w:rsidRPr="00E26A93">
        <w:rPr>
          <w:bCs/>
        </w:rPr>
        <w:t>La durée des congés annuels est fixée à 5 fois les obligations hebdomadaires de services. Toute demande de congé devra être soumise à l'accord préalable de l’employeur, compte tenu des nécessités de service.</w:t>
      </w:r>
    </w:p>
    <w:p w14:paraId="5D151C75" w14:textId="77777777" w:rsidR="00C33420" w:rsidRPr="00E26A93" w:rsidRDefault="00C33420" w:rsidP="00C33420">
      <w:pPr>
        <w:rPr>
          <w:bCs/>
        </w:rPr>
      </w:pPr>
      <w:r w:rsidRPr="00E26A93">
        <w:rPr>
          <w:bCs/>
        </w:rPr>
        <w:t>L'agent contractuel en activité a droit, dans les conditions prévues par le décret n° 85-1250 du 26 novembre 1985 modifié relatif aux congés annuels des fonctionnaires territoriaux, à un congé annuel dont la durée et les conditions d'attribution et d’indemnisation sont identiques à celles du congé annuel des fonctionnaires titulaires.</w:t>
      </w:r>
    </w:p>
    <w:p w14:paraId="4327E3A2" w14:textId="3EEC3C44" w:rsidR="00C33420" w:rsidRDefault="00C33420" w:rsidP="00C33420">
      <w:pPr>
        <w:rPr>
          <w:bCs/>
        </w:rPr>
      </w:pPr>
      <w:r w:rsidRPr="00E26A93">
        <w:rPr>
          <w:bCs/>
        </w:rPr>
        <w:t xml:space="preserve">Le cas échéant, l'indemnité est soumise aux mêmes retenues </w:t>
      </w:r>
      <w:r>
        <w:rPr>
          <w:bCs/>
        </w:rPr>
        <w:t>que la rémunération de l'agent.</w:t>
      </w:r>
    </w:p>
    <w:p w14:paraId="594FA8DB" w14:textId="77777777" w:rsidR="002379ED" w:rsidRDefault="002379ED" w:rsidP="00C33420">
      <w:pPr>
        <w:rPr>
          <w:bCs/>
        </w:rPr>
      </w:pPr>
    </w:p>
    <w:p w14:paraId="600DBA4A" w14:textId="77777777" w:rsidR="002379ED" w:rsidRDefault="002379ED" w:rsidP="00C33420">
      <w:pPr>
        <w:rPr>
          <w:bCs/>
        </w:rPr>
      </w:pPr>
    </w:p>
    <w:p w14:paraId="09B095D5" w14:textId="77777777" w:rsidR="002379ED" w:rsidRPr="00C33420" w:rsidRDefault="002379ED" w:rsidP="00C33420">
      <w:pPr>
        <w:rPr>
          <w:bCs/>
        </w:rPr>
      </w:pPr>
    </w:p>
    <w:p w14:paraId="6C54A6E6" w14:textId="77777777" w:rsidR="00C33420" w:rsidRPr="00E2097B" w:rsidRDefault="00C33420" w:rsidP="00C33420">
      <w:pPr>
        <w:pStyle w:val="articlen"/>
        <w:spacing w:before="0"/>
        <w:rPr>
          <w:rFonts w:ascii="Konstanz" w:hAnsi="Konstanz" w:cs="Calibri"/>
          <w:sz w:val="22"/>
          <w:szCs w:val="22"/>
        </w:rPr>
      </w:pPr>
    </w:p>
    <w:p w14:paraId="0E30A7C8" w14:textId="33DDFDD4" w:rsidR="00C33420" w:rsidRPr="002379ED" w:rsidRDefault="00C33420" w:rsidP="00C33420">
      <w:pPr>
        <w:rPr>
          <w:b/>
        </w:rPr>
      </w:pPr>
      <w:r w:rsidRPr="002379ED">
        <w:rPr>
          <w:b/>
          <w:u w:val="single"/>
        </w:rPr>
        <w:t>Article</w:t>
      </w:r>
      <w:r w:rsidR="002379ED">
        <w:rPr>
          <w:b/>
          <w:u w:val="single"/>
        </w:rPr>
        <w:t xml:space="preserve"> 5</w:t>
      </w:r>
      <w:r w:rsidRPr="002379ED">
        <w:rPr>
          <w:b/>
        </w:rPr>
        <w:t xml:space="preserve"> : Rémunération</w:t>
      </w:r>
    </w:p>
    <w:p w14:paraId="7BA16EA8" w14:textId="77777777" w:rsidR="00C33420" w:rsidRPr="00E2097B" w:rsidRDefault="00C33420" w:rsidP="00C33420"/>
    <w:p w14:paraId="7B1F1C69" w14:textId="48566EB5" w:rsidR="00C33420" w:rsidRPr="00A45141" w:rsidRDefault="002379ED" w:rsidP="00C33420">
      <w:r>
        <w:t xml:space="preserve">La rémunération du contractant </w:t>
      </w:r>
      <w:r w:rsidR="00C33420" w:rsidRPr="00A45141">
        <w:t>est composée du traitemen</w:t>
      </w:r>
      <w:r>
        <w:t xml:space="preserve">t afférent à l’indice brut </w:t>
      </w:r>
      <w:r w:rsidRPr="002379ED">
        <w:rPr>
          <w:rStyle w:val="Sous-titreCar"/>
        </w:rPr>
        <w:t>préciser l’indice brut</w:t>
      </w:r>
      <w:r w:rsidR="00C33420" w:rsidRPr="00A45141">
        <w:t>, et le cas échéant :</w:t>
      </w:r>
    </w:p>
    <w:p w14:paraId="7391F23C" w14:textId="227A83C2" w:rsidR="00C33420" w:rsidRPr="00A45141" w:rsidRDefault="00C33420" w:rsidP="002379ED">
      <w:pPr>
        <w:pStyle w:val="Paragraphedeliste"/>
        <w:numPr>
          <w:ilvl w:val="0"/>
          <w:numId w:val="47"/>
        </w:numPr>
      </w:pPr>
      <w:r w:rsidRPr="00A45141">
        <w:t>de l’indemnité de résidence, du supplément familial de traitement correspondant,</w:t>
      </w:r>
    </w:p>
    <w:p w14:paraId="4106DF02" w14:textId="5684533E" w:rsidR="00C33420" w:rsidRPr="002379ED" w:rsidRDefault="002379ED" w:rsidP="002379ED">
      <w:pPr>
        <w:pStyle w:val="Paragraphedeliste"/>
        <w:numPr>
          <w:ilvl w:val="0"/>
          <w:numId w:val="47"/>
        </w:numPr>
        <w:rPr>
          <w:rStyle w:val="Sous-titreCar"/>
        </w:rPr>
      </w:pPr>
      <w:r>
        <w:t>des primes d’un montant de</w:t>
      </w:r>
      <w:r w:rsidR="00C33420" w:rsidRPr="00A45141">
        <w:t xml:space="preserve"> (</w:t>
      </w:r>
      <w:r w:rsidR="00C33420" w:rsidRPr="002379ED">
        <w:rPr>
          <w:rStyle w:val="Sous-titreCar"/>
        </w:rPr>
        <w:t xml:space="preserve">ce montant ne peut en aucun cas être supérieur à 90 % du montant maximum du régime indemnitaire institué par l’assemblée délibérante de la collectivité ou de l’établissement et servi au titulaire de l’emploi fonctionnel ou du grade retenu pour la détermination du traitement) </w:t>
      </w:r>
    </w:p>
    <w:p w14:paraId="6489F1DD" w14:textId="5BC72E3D" w:rsidR="00C33420" w:rsidRPr="00E2097B" w:rsidRDefault="00C33420" w:rsidP="00C33420">
      <w:r w:rsidRPr="00A45141">
        <w:t>Aucune rémunération accessoire, à l’exception (le cas échéant) des primes mentionnées précédemment et du remboursement des frais de dé</w:t>
      </w:r>
      <w:r w:rsidR="002379ED">
        <w:t>placement, ne peut être versée.</w:t>
      </w:r>
    </w:p>
    <w:p w14:paraId="1B109529" w14:textId="77777777" w:rsidR="00C33420" w:rsidRPr="00E2097B" w:rsidRDefault="00C33420" w:rsidP="00C33420">
      <w:pPr>
        <w:pStyle w:val="articlen"/>
        <w:spacing w:before="0"/>
        <w:rPr>
          <w:rFonts w:ascii="Konstanz" w:hAnsi="Konstanz" w:cs="Calibri"/>
          <w:sz w:val="22"/>
          <w:szCs w:val="22"/>
        </w:rPr>
      </w:pPr>
    </w:p>
    <w:p w14:paraId="6637129E" w14:textId="0DC9B489" w:rsidR="00C33420" w:rsidRPr="002379ED" w:rsidRDefault="002379ED" w:rsidP="002379ED">
      <w:pPr>
        <w:rPr>
          <w:b/>
        </w:rPr>
      </w:pPr>
      <w:r w:rsidRPr="002379ED">
        <w:rPr>
          <w:b/>
          <w:u w:val="single"/>
        </w:rPr>
        <w:t>Article</w:t>
      </w:r>
      <w:r w:rsidR="00C33420" w:rsidRPr="002379ED">
        <w:rPr>
          <w:b/>
          <w:u w:val="single"/>
        </w:rPr>
        <w:t xml:space="preserve"> 4</w:t>
      </w:r>
      <w:r w:rsidRPr="002379ED">
        <w:rPr>
          <w:b/>
        </w:rPr>
        <w:t xml:space="preserve"> : Sécurité sociale-retraite</w:t>
      </w:r>
    </w:p>
    <w:p w14:paraId="69D23799" w14:textId="77777777" w:rsidR="00C33420" w:rsidRPr="00E2097B" w:rsidRDefault="00C33420" w:rsidP="002379ED"/>
    <w:p w14:paraId="40ABE09E" w14:textId="33E47544" w:rsidR="00C33420" w:rsidRPr="00E2097B" w:rsidRDefault="00C33420" w:rsidP="002379ED">
      <w:r w:rsidRPr="00E2097B">
        <w:t>Pendant toute la durée du prés</w:t>
      </w:r>
      <w:r w:rsidR="002379ED">
        <w:t xml:space="preserve">ent contrat, la rémunération du contractant </w:t>
      </w:r>
      <w:r w:rsidRPr="00E2097B">
        <w:t xml:space="preserve">est soumise aux cotisations sociales prévues par le régime général de </w:t>
      </w:r>
      <w:smartTag w:uri="urn:schemas-microsoft-com:office:smarttags" w:element="PersonName">
        <w:smartTagPr>
          <w:attr w:name="ProductID" w:val="la S￩curit￩ Sociale."/>
        </w:smartTagPr>
        <w:r w:rsidRPr="00E2097B">
          <w:t>la Sécurité Sociale.</w:t>
        </w:r>
      </w:smartTag>
      <w:r w:rsidRPr="00E2097B">
        <w:t xml:space="preserve"> </w:t>
      </w:r>
    </w:p>
    <w:p w14:paraId="1CD4E6CA" w14:textId="5F76898A" w:rsidR="00C33420" w:rsidRPr="00E2097B" w:rsidRDefault="002379ED" w:rsidP="002379ED">
      <w:r>
        <w:t xml:space="preserve">Le contractant </w:t>
      </w:r>
      <w:r w:rsidR="00C33420" w:rsidRPr="00E2097B">
        <w:t>est affilié</w:t>
      </w:r>
      <w:r w:rsidR="00C33420" w:rsidRPr="00E2097B">
        <w:rPr>
          <w:i/>
          <w:iCs/>
        </w:rPr>
        <w:t>(e)</w:t>
      </w:r>
      <w:r w:rsidR="00C33420" w:rsidRPr="00E2097B">
        <w:t xml:space="preserve"> à l'IRCANTEC.</w:t>
      </w:r>
    </w:p>
    <w:p w14:paraId="2EA6A19C" w14:textId="77777777" w:rsidR="00C33420" w:rsidRPr="00E2097B" w:rsidRDefault="00C33420" w:rsidP="00C33420">
      <w:pPr>
        <w:pStyle w:val="articlen"/>
        <w:spacing w:before="0"/>
        <w:rPr>
          <w:rFonts w:ascii="Konstanz" w:hAnsi="Konstanz" w:cs="Calibri"/>
          <w:sz w:val="22"/>
          <w:szCs w:val="22"/>
        </w:rPr>
      </w:pPr>
    </w:p>
    <w:p w14:paraId="4992A96D" w14:textId="1E1A3109" w:rsidR="00C33420" w:rsidRPr="002379ED" w:rsidRDefault="002379ED" w:rsidP="002379ED">
      <w:pPr>
        <w:rPr>
          <w:b/>
        </w:rPr>
      </w:pPr>
      <w:r w:rsidRPr="002379ED">
        <w:rPr>
          <w:b/>
          <w:u w:val="single"/>
        </w:rPr>
        <w:t>Article</w:t>
      </w:r>
      <w:r w:rsidR="00C33420" w:rsidRPr="002379ED">
        <w:rPr>
          <w:b/>
          <w:u w:val="single"/>
        </w:rPr>
        <w:t xml:space="preserve"> 5</w:t>
      </w:r>
      <w:r w:rsidRPr="002379ED">
        <w:rPr>
          <w:b/>
        </w:rPr>
        <w:t xml:space="preserve"> : Renouvellement du contrat</w:t>
      </w:r>
      <w:r w:rsidR="00C33420" w:rsidRPr="002379ED">
        <w:rPr>
          <w:b/>
        </w:rPr>
        <w:t xml:space="preserve"> </w:t>
      </w:r>
    </w:p>
    <w:p w14:paraId="1A7A8694" w14:textId="77777777" w:rsidR="00C33420" w:rsidRPr="00E2097B" w:rsidRDefault="00C33420" w:rsidP="002379ED"/>
    <w:p w14:paraId="69899648" w14:textId="77777777" w:rsidR="00C33420" w:rsidRPr="00E2097B" w:rsidRDefault="00C33420" w:rsidP="002379ED">
      <w:r w:rsidRPr="00E2097B">
        <w:t>Le présent contrat est susceptible d’être renouvelé par reconduction expresse. L'autorité territoriale devra notifier son intention de renouveler ou non l'engagement au plus tard :</w:t>
      </w:r>
    </w:p>
    <w:p w14:paraId="5E57430A" w14:textId="04D90810" w:rsidR="00C33420" w:rsidRPr="00E2097B" w:rsidRDefault="00C33420" w:rsidP="002379ED">
      <w:pPr>
        <w:pStyle w:val="Paragraphedeliste"/>
        <w:numPr>
          <w:ilvl w:val="0"/>
          <w:numId w:val="47"/>
        </w:numPr>
      </w:pPr>
      <w:r w:rsidRPr="00E2097B">
        <w:t>8 jours avant le terme de l’engagement pour l’agent recruté pour une durée inférieure à 6 mois,</w:t>
      </w:r>
    </w:p>
    <w:p w14:paraId="54B3AC46" w14:textId="2332066B" w:rsidR="00C33420" w:rsidRPr="00E2097B" w:rsidRDefault="00C33420" w:rsidP="002379ED">
      <w:pPr>
        <w:pStyle w:val="Paragraphedeliste"/>
        <w:numPr>
          <w:ilvl w:val="0"/>
          <w:numId w:val="47"/>
        </w:numPr>
      </w:pPr>
      <w:r w:rsidRPr="00E2097B">
        <w:t>1 mois avant le terme de l’engagement pour l’agent recruté pour une durée  égale ou supérieure à 6 mois et inférieure à 2 ans</w:t>
      </w:r>
      <w:r w:rsidRPr="002379ED">
        <w:rPr>
          <w:rFonts w:ascii="Calibri" w:hAnsi="Calibri"/>
        </w:rPr>
        <w:t> </w:t>
      </w:r>
      <w:r w:rsidRPr="00E2097B">
        <w:t>;</w:t>
      </w:r>
    </w:p>
    <w:p w14:paraId="0BE4EAE0" w14:textId="10478655" w:rsidR="00C33420" w:rsidRPr="00E2097B" w:rsidRDefault="00C33420" w:rsidP="002379ED">
      <w:pPr>
        <w:pStyle w:val="Paragraphedeliste"/>
        <w:numPr>
          <w:ilvl w:val="0"/>
          <w:numId w:val="47"/>
        </w:numPr>
      </w:pPr>
      <w:r w:rsidRPr="00E2097B">
        <w:t>2 mois avant le terme de l’engagement pour l’agent recruté pour une durée supérieure à 2 ans.</w:t>
      </w:r>
    </w:p>
    <w:p w14:paraId="68134700" w14:textId="77777777" w:rsidR="00C33420" w:rsidRPr="00E2097B" w:rsidRDefault="00C33420" w:rsidP="002379ED">
      <w:pPr>
        <w:rPr>
          <w:iCs/>
        </w:rPr>
      </w:pPr>
      <w:r w:rsidRPr="00E2097B">
        <w:rPr>
          <w:iCs/>
        </w:rPr>
        <w:t xml:space="preserve">Le cas échéant, les durées sont doublées, dans la limite de 4 mois pour les personnels handicapés mentionnés aux 1°, 2°, 3°, 4°, 9°, 10° et 11° de l’article L.5212-13 du Code du travail. Le handicap doit avoir été préalablement déclaré à l’employeur et ce, dans des délais suffisants. </w:t>
      </w:r>
    </w:p>
    <w:p w14:paraId="4697AA9C" w14:textId="77777777" w:rsidR="00C33420" w:rsidRPr="00E2097B" w:rsidRDefault="00C33420" w:rsidP="002379ED"/>
    <w:p w14:paraId="4378F3D2" w14:textId="77777777" w:rsidR="00C33420" w:rsidRPr="00E2097B" w:rsidRDefault="00C33420" w:rsidP="002379ED">
      <w:pPr>
        <w:rPr>
          <w:b/>
          <w:i/>
        </w:rPr>
      </w:pPr>
      <w:r>
        <w:rPr>
          <w:b/>
          <w:i/>
          <w:u w:val="single"/>
        </w:rPr>
        <w:t>Rappel</w:t>
      </w:r>
      <w:r w:rsidRPr="00E2097B">
        <w:rPr>
          <w:b/>
          <w:i/>
        </w:rPr>
        <w:t>: Pour la d</w:t>
      </w:r>
      <w:r w:rsidRPr="00E2097B">
        <w:rPr>
          <w:rFonts w:cs="Konstanz"/>
          <w:b/>
          <w:i/>
        </w:rPr>
        <w:t>é</w:t>
      </w:r>
      <w:r w:rsidRPr="00E2097B">
        <w:rPr>
          <w:b/>
          <w:i/>
        </w:rPr>
        <w:t>termination de la dur</w:t>
      </w:r>
      <w:r w:rsidRPr="00E2097B">
        <w:rPr>
          <w:rFonts w:cs="Konstanz"/>
          <w:b/>
          <w:i/>
        </w:rPr>
        <w:t>é</w:t>
      </w:r>
      <w:r w:rsidRPr="00E2097B">
        <w:rPr>
          <w:b/>
          <w:i/>
        </w:rPr>
        <w:t>e du d</w:t>
      </w:r>
      <w:r w:rsidRPr="00E2097B">
        <w:rPr>
          <w:rFonts w:cs="Konstanz"/>
          <w:b/>
          <w:i/>
        </w:rPr>
        <w:t>é</w:t>
      </w:r>
      <w:r w:rsidRPr="00E2097B">
        <w:rPr>
          <w:b/>
          <w:i/>
        </w:rPr>
        <w:t>lai de pr</w:t>
      </w:r>
      <w:r w:rsidRPr="00E2097B">
        <w:rPr>
          <w:rFonts w:cs="Konstanz"/>
          <w:b/>
          <w:i/>
        </w:rPr>
        <w:t>é</w:t>
      </w:r>
      <w:r w:rsidRPr="00E2097B">
        <w:rPr>
          <w:b/>
          <w:i/>
        </w:rPr>
        <w:t xml:space="preserve">venance, il doit </w:t>
      </w:r>
      <w:r w:rsidRPr="00E2097B">
        <w:rPr>
          <w:rFonts w:cs="Konstanz"/>
          <w:b/>
          <w:i/>
        </w:rPr>
        <w:t>ê</w:t>
      </w:r>
      <w:r w:rsidRPr="00E2097B">
        <w:rPr>
          <w:b/>
          <w:i/>
        </w:rPr>
        <w:t>tre tenu compte de l</w:t>
      </w:r>
      <w:r w:rsidRPr="00E2097B">
        <w:rPr>
          <w:rFonts w:cs="Konstanz"/>
          <w:b/>
          <w:i/>
        </w:rPr>
        <w:t>’</w:t>
      </w:r>
      <w:r w:rsidRPr="00E2097B">
        <w:rPr>
          <w:b/>
          <w:i/>
        </w:rPr>
        <w:t>ensemble des contrats conclus avec l’agent, y compris ceux conclus avant une interruption de fonctions, sous réserve que cette interruption n’excède pas 4 mois et qu’elle ne soit pas due à une démission de l’agent.</w:t>
      </w:r>
    </w:p>
    <w:p w14:paraId="122E8E44" w14:textId="77777777" w:rsidR="00C33420" w:rsidRPr="00E2097B" w:rsidRDefault="00C33420" w:rsidP="00C33420">
      <w:pPr>
        <w:pStyle w:val="articlecontenu"/>
        <w:tabs>
          <w:tab w:val="left" w:pos="1418"/>
        </w:tabs>
        <w:spacing w:after="0"/>
        <w:ind w:left="1418" w:firstLine="0"/>
        <w:rPr>
          <w:rFonts w:ascii="Konstanz" w:hAnsi="Konstanz" w:cs="Calibri"/>
          <w:b/>
          <w:i/>
          <w:sz w:val="22"/>
          <w:szCs w:val="22"/>
        </w:rPr>
      </w:pPr>
    </w:p>
    <w:p w14:paraId="1F148B6A" w14:textId="01FFE832" w:rsidR="00C33420" w:rsidRPr="00E2097B" w:rsidRDefault="002379ED" w:rsidP="002379ED">
      <w:r>
        <w:t>S’il est proposé au contractant</w:t>
      </w:r>
      <w:r w:rsidR="00C33420" w:rsidRPr="00E2097B">
        <w:t xml:space="preserve">  de renouveler le contrat d’engagement, l’intéressé(e) disposera d’un délai de huit jours pour faire connaître, le cas échéant, son acceptation. En cas de non réponse dans ce délai, l’intéressé(e) est présumé(e) renoncer à son emploi.</w:t>
      </w:r>
    </w:p>
    <w:p w14:paraId="72352AA3" w14:textId="77777777" w:rsidR="00C33420" w:rsidRPr="00E2097B" w:rsidRDefault="00C33420" w:rsidP="00C33420">
      <w:pPr>
        <w:pStyle w:val="articlen"/>
        <w:spacing w:before="0"/>
        <w:rPr>
          <w:rFonts w:ascii="Konstanz" w:hAnsi="Konstanz" w:cs="Calibri"/>
          <w:sz w:val="22"/>
          <w:szCs w:val="22"/>
        </w:rPr>
      </w:pPr>
    </w:p>
    <w:p w14:paraId="0EA7C012" w14:textId="77777777" w:rsidR="00702F65" w:rsidRDefault="00702F65" w:rsidP="002379ED">
      <w:pPr>
        <w:rPr>
          <w:b/>
          <w:u w:val="single"/>
        </w:rPr>
      </w:pPr>
    </w:p>
    <w:p w14:paraId="54802B09" w14:textId="77777777" w:rsidR="00702F65" w:rsidRDefault="00702F65" w:rsidP="002379ED">
      <w:pPr>
        <w:rPr>
          <w:b/>
          <w:u w:val="single"/>
        </w:rPr>
      </w:pPr>
    </w:p>
    <w:p w14:paraId="53FFD076" w14:textId="77777777" w:rsidR="00702F65" w:rsidRDefault="00702F65" w:rsidP="002379ED">
      <w:pPr>
        <w:rPr>
          <w:b/>
          <w:u w:val="single"/>
        </w:rPr>
      </w:pPr>
    </w:p>
    <w:p w14:paraId="7CB193D7" w14:textId="1F8CFDB0" w:rsidR="00C33420" w:rsidRPr="002379ED" w:rsidRDefault="002379ED" w:rsidP="002379ED">
      <w:pPr>
        <w:rPr>
          <w:b/>
        </w:rPr>
      </w:pPr>
      <w:r w:rsidRPr="002379ED">
        <w:rPr>
          <w:b/>
          <w:u w:val="single"/>
        </w:rPr>
        <w:lastRenderedPageBreak/>
        <w:t>Article</w:t>
      </w:r>
      <w:r w:rsidR="00C33420" w:rsidRPr="002379ED">
        <w:rPr>
          <w:b/>
          <w:u w:val="single"/>
        </w:rPr>
        <w:t xml:space="preserve"> 6</w:t>
      </w:r>
      <w:r w:rsidR="00C33420" w:rsidRPr="002379ED">
        <w:rPr>
          <w:b/>
        </w:rPr>
        <w:t xml:space="preserve"> : </w:t>
      </w:r>
      <w:r w:rsidRPr="002379ED">
        <w:rPr>
          <w:b/>
        </w:rPr>
        <w:t>Droits et obligations</w:t>
      </w:r>
    </w:p>
    <w:p w14:paraId="2DDB38BD" w14:textId="77777777" w:rsidR="002379ED" w:rsidRDefault="002379ED" w:rsidP="002379ED"/>
    <w:p w14:paraId="5E78EF11" w14:textId="09AE9E57" w:rsidR="00C33420" w:rsidRPr="00E2097B" w:rsidRDefault="002379ED" w:rsidP="002379ED">
      <w:r>
        <w:t>Le contractant</w:t>
      </w:r>
      <w:r w:rsidR="00C33420" w:rsidRPr="00E2097B">
        <w:t xml:space="preserve"> est soumis</w:t>
      </w:r>
      <w:r w:rsidR="00C33420" w:rsidRPr="00E2097B">
        <w:rPr>
          <w:i/>
          <w:iCs/>
        </w:rPr>
        <w:t xml:space="preserve">(e) </w:t>
      </w:r>
      <w:r w:rsidR="00C33420" w:rsidRPr="00E2097B">
        <w:t>pendant toute la période d'exécution du présent contrat aux droits et obligations des fonctionnaires tels que définis par les dispositions législatives et par le décret n°88-145 du 15 février 1988 susvisés.</w:t>
      </w:r>
    </w:p>
    <w:p w14:paraId="60783FD5" w14:textId="77777777" w:rsidR="00C33420" w:rsidRPr="00E2097B" w:rsidRDefault="00C33420" w:rsidP="002379ED">
      <w:r w:rsidRPr="00E2097B">
        <w:t>En cas de manquement à ces obligations, le régime disciplinaire prévu par le décret précité pourra être appliqué.</w:t>
      </w:r>
    </w:p>
    <w:p w14:paraId="2754E911" w14:textId="77777777" w:rsidR="00C33420" w:rsidRPr="00E2097B" w:rsidRDefault="00C33420" w:rsidP="002379ED"/>
    <w:p w14:paraId="7F7DFB21" w14:textId="77777777" w:rsidR="00C33420" w:rsidRPr="00E2097B" w:rsidRDefault="00C33420" w:rsidP="002379ED"/>
    <w:p w14:paraId="1F1813EE" w14:textId="6BEE762D" w:rsidR="00C33420" w:rsidRPr="002379ED" w:rsidRDefault="002379ED" w:rsidP="002379ED">
      <w:pPr>
        <w:rPr>
          <w:b/>
        </w:rPr>
      </w:pPr>
      <w:r w:rsidRPr="002379ED">
        <w:rPr>
          <w:b/>
          <w:u w:val="single"/>
        </w:rPr>
        <w:t>Article</w:t>
      </w:r>
      <w:r w:rsidR="00C33420" w:rsidRPr="002379ED">
        <w:rPr>
          <w:b/>
          <w:u w:val="single"/>
        </w:rPr>
        <w:t xml:space="preserve"> 7</w:t>
      </w:r>
      <w:r w:rsidRPr="002379ED">
        <w:rPr>
          <w:b/>
        </w:rPr>
        <w:t xml:space="preserve"> : Rupture du contrat</w:t>
      </w:r>
    </w:p>
    <w:p w14:paraId="79C15D83" w14:textId="77777777" w:rsidR="00C33420" w:rsidRPr="00E2097B" w:rsidRDefault="00C33420" w:rsidP="002379ED">
      <w:pPr>
        <w:rPr>
          <w:b/>
          <w:bCs/>
        </w:rPr>
      </w:pPr>
    </w:p>
    <w:p w14:paraId="0A2D5272" w14:textId="77777777" w:rsidR="00C33420" w:rsidRPr="00E2097B" w:rsidRDefault="00C33420" w:rsidP="002379ED">
      <w:pPr>
        <w:rPr>
          <w:b/>
          <w:bCs/>
        </w:rPr>
      </w:pPr>
      <w:r w:rsidRPr="00E2097B">
        <w:rPr>
          <w:b/>
          <w:bCs/>
        </w:rPr>
        <w:t xml:space="preserve">1) Licenciement à l'initiative de la collectivité </w:t>
      </w:r>
      <w:r w:rsidRPr="00E2097B">
        <w:rPr>
          <w:b/>
          <w:bCs/>
          <w:i/>
          <w:iCs/>
        </w:rPr>
        <w:t>(ou établissement)</w:t>
      </w:r>
      <w:r w:rsidRPr="00E2097B">
        <w:rPr>
          <w:b/>
          <w:bCs/>
        </w:rPr>
        <w:t xml:space="preserve"> employeur</w:t>
      </w:r>
    </w:p>
    <w:p w14:paraId="07C0899A" w14:textId="77777777" w:rsidR="00C33420" w:rsidRDefault="00C33420" w:rsidP="002379ED"/>
    <w:p w14:paraId="006B968A" w14:textId="77777777" w:rsidR="00C33420" w:rsidRPr="00E2097B" w:rsidRDefault="00C33420" w:rsidP="002379ED">
      <w:r w:rsidRPr="00E2097B">
        <w:t>Le licenciement ne pourra intervenir qu’au terme de la procédure prévue par le décret n°88-145 du 15 février 1988.</w:t>
      </w:r>
    </w:p>
    <w:p w14:paraId="3A7AEB73" w14:textId="357C7064" w:rsidR="00C33420" w:rsidRPr="00E2097B" w:rsidRDefault="002379ED" w:rsidP="002379ED">
      <w:r>
        <w:t xml:space="preserve">Le contractant </w:t>
      </w:r>
      <w:r w:rsidR="00C33420" w:rsidRPr="00E2097B">
        <w:t>ne peut être licencié(e) avant le terme de son engagement qu’après un préavis de</w:t>
      </w:r>
      <w:r w:rsidR="00C33420" w:rsidRPr="00E2097B">
        <w:rPr>
          <w:rFonts w:ascii="Calibri" w:hAnsi="Calibri"/>
        </w:rPr>
        <w:t> </w:t>
      </w:r>
      <w:r w:rsidR="00C33420" w:rsidRPr="00E2097B">
        <w:t>:</w:t>
      </w:r>
    </w:p>
    <w:p w14:paraId="18A760EA" w14:textId="0DBF2D09" w:rsidR="00C33420" w:rsidRPr="00E2097B" w:rsidRDefault="00C33420" w:rsidP="002379ED">
      <w:pPr>
        <w:pStyle w:val="Paragraphedeliste"/>
        <w:numPr>
          <w:ilvl w:val="0"/>
          <w:numId w:val="47"/>
        </w:numPr>
      </w:pPr>
      <w:r w:rsidRPr="00E2097B">
        <w:t>8 jours pour l’agent justifiant d’une ancienneté de services inférieure à                6 mois auprès de l’autorité qui l’a recruté,</w:t>
      </w:r>
    </w:p>
    <w:p w14:paraId="683DB08B" w14:textId="09F93B2D" w:rsidR="00C33420" w:rsidRPr="00E2097B" w:rsidRDefault="00C33420" w:rsidP="002379ED">
      <w:pPr>
        <w:pStyle w:val="Paragraphedeliste"/>
        <w:numPr>
          <w:ilvl w:val="0"/>
          <w:numId w:val="47"/>
        </w:numPr>
      </w:pPr>
      <w:r w:rsidRPr="00E2097B">
        <w:t>1 mois pour l’agent justifiant d’une ancienneté de services égale ou supérieure à 6 mois et inférieure à 2 ans auprès de l’autorité qui l’a recruté,</w:t>
      </w:r>
    </w:p>
    <w:p w14:paraId="21AAC5E6" w14:textId="6D82C473" w:rsidR="00C33420" w:rsidRPr="00E2097B" w:rsidRDefault="00C33420" w:rsidP="002379ED">
      <w:pPr>
        <w:pStyle w:val="Paragraphedeliste"/>
        <w:numPr>
          <w:ilvl w:val="0"/>
          <w:numId w:val="47"/>
        </w:numPr>
      </w:pPr>
      <w:r w:rsidRPr="00E2097B">
        <w:t>2 mois pour l’agent justifiant d’une ancienneté de services égale ou supérieure à 2 ans auprès de l’autorité qui l’a recruté.</w:t>
      </w:r>
    </w:p>
    <w:p w14:paraId="2F76D6A2" w14:textId="77777777" w:rsidR="00C33420" w:rsidRPr="00E2097B" w:rsidRDefault="00C33420" w:rsidP="002379ED"/>
    <w:p w14:paraId="7D14C2AA" w14:textId="77777777" w:rsidR="00C33420" w:rsidRPr="00E2097B" w:rsidRDefault="00C33420" w:rsidP="002379ED">
      <w:r w:rsidRPr="00E2097B">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207CEE58" w14:textId="77777777" w:rsidR="00C33420" w:rsidRPr="00E2097B" w:rsidRDefault="00C33420" w:rsidP="002379ED"/>
    <w:p w14:paraId="73D05FBC" w14:textId="77777777" w:rsidR="00C33420" w:rsidRPr="00E2097B" w:rsidRDefault="00C33420" w:rsidP="002379ED">
      <w:r w:rsidRPr="00E2097B">
        <w:t>L'attribution du préavis tel que déterminé ci-dessus est toutefois conditionnée par l'application des dispositions de la réglementation en vigueur au moment de la rupture du contrat.</w:t>
      </w:r>
    </w:p>
    <w:p w14:paraId="1BF5B13A" w14:textId="77777777" w:rsidR="00C33420" w:rsidRPr="00E2097B" w:rsidRDefault="00C33420" w:rsidP="002379ED">
      <w:r w:rsidRPr="00E2097B">
        <w:t>Il en est fait de même pour l'attribution de l'indemnité de licenciement.</w:t>
      </w:r>
    </w:p>
    <w:p w14:paraId="3B9CB059" w14:textId="77777777" w:rsidR="00C33420" w:rsidRPr="00E2097B" w:rsidRDefault="00C33420" w:rsidP="002379ED">
      <w:r w:rsidRPr="00E2097B">
        <w:t xml:space="preserve">Aucun préavis n’est dû en cas de licenciement pour motif disciplinaire ainsi qu’au cours ou à l’expiration d’une période d’essai. </w:t>
      </w:r>
    </w:p>
    <w:p w14:paraId="05261B9B" w14:textId="77777777" w:rsidR="00C33420" w:rsidRPr="00E2097B" w:rsidRDefault="00C33420" w:rsidP="002379ED">
      <w:r w:rsidRPr="00E2097B">
        <w:t>Le licenciement est notifié  par lettre recommandée avec demande d’avis de réception.</w:t>
      </w:r>
    </w:p>
    <w:p w14:paraId="21FDB18C" w14:textId="77777777" w:rsidR="00C33420" w:rsidRPr="00E2097B" w:rsidRDefault="00C33420" w:rsidP="002379ED">
      <w:pPr>
        <w:rPr>
          <w:b/>
          <w:bCs/>
        </w:rPr>
      </w:pPr>
    </w:p>
    <w:p w14:paraId="1C911018" w14:textId="77777777" w:rsidR="00C33420" w:rsidRPr="00E2097B" w:rsidRDefault="00C33420" w:rsidP="002379ED">
      <w:r w:rsidRPr="00E2097B">
        <w:rPr>
          <w:b/>
          <w:bCs/>
        </w:rPr>
        <w:t xml:space="preserve">2) Démission </w:t>
      </w:r>
    </w:p>
    <w:p w14:paraId="5292F51C" w14:textId="46124A15" w:rsidR="00C33420" w:rsidRPr="00E2097B" w:rsidRDefault="002379ED" w:rsidP="002379ED">
      <w:r>
        <w:t xml:space="preserve">Le contractant </w:t>
      </w:r>
      <w:r w:rsidR="00C33420" w:rsidRPr="00E2097B">
        <w:t>devra le cas échéant, informer l’autorité territoriale de son intention de démissionner par lettre recommandée avec demande d’avis de réception en respectant le préavis d’une durée de</w:t>
      </w:r>
      <w:r w:rsidR="00C33420" w:rsidRPr="00E2097B">
        <w:rPr>
          <w:rFonts w:ascii="Calibri" w:hAnsi="Calibri"/>
        </w:rPr>
        <w:t> </w:t>
      </w:r>
      <w:r w:rsidR="00C33420" w:rsidRPr="00E2097B">
        <w:t xml:space="preserve">: </w:t>
      </w:r>
    </w:p>
    <w:p w14:paraId="6AD21C72" w14:textId="66832401" w:rsidR="00C33420" w:rsidRPr="00E2097B" w:rsidRDefault="00C33420" w:rsidP="002379ED">
      <w:pPr>
        <w:pStyle w:val="Paragraphedeliste"/>
        <w:numPr>
          <w:ilvl w:val="0"/>
          <w:numId w:val="47"/>
        </w:numPr>
      </w:pPr>
      <w:r w:rsidRPr="00E2097B">
        <w:t>8 jours pour l’agent justifiant d’une ancienneté de services inférieure à                6 mois auprès de l’autorité qui l’a recruté,</w:t>
      </w:r>
    </w:p>
    <w:p w14:paraId="199A2320" w14:textId="1DEB46AD" w:rsidR="00C33420" w:rsidRPr="00E2097B" w:rsidRDefault="00C33420" w:rsidP="002379ED">
      <w:pPr>
        <w:pStyle w:val="Paragraphedeliste"/>
        <w:numPr>
          <w:ilvl w:val="0"/>
          <w:numId w:val="47"/>
        </w:numPr>
      </w:pPr>
      <w:r w:rsidRPr="00E2097B">
        <w:t>1 mois pour l’agent justifiant d’une ancienneté de services égale ou supérieure à 6 mois et inférieure à 2 ans auprès de l’autorité qui l’a recruté,</w:t>
      </w:r>
    </w:p>
    <w:p w14:paraId="494230B5" w14:textId="78D6FB22" w:rsidR="00C33420" w:rsidRPr="00E2097B" w:rsidRDefault="00C33420" w:rsidP="002379ED">
      <w:pPr>
        <w:pStyle w:val="Paragraphedeliste"/>
        <w:numPr>
          <w:ilvl w:val="0"/>
          <w:numId w:val="47"/>
        </w:numPr>
      </w:pPr>
      <w:r w:rsidRPr="00E2097B">
        <w:t>2 mois pour l’agent justifiant d’une ancienneté de services égale ou supérieure à 2 ans auprès de l’autorité qui l’a recruté.</w:t>
      </w:r>
    </w:p>
    <w:p w14:paraId="0B535E6F" w14:textId="77777777" w:rsidR="00C33420" w:rsidRDefault="00C33420" w:rsidP="002379ED">
      <w:pPr>
        <w:rPr>
          <w:rFonts w:ascii="Konstanz" w:hAnsi="Konstanz" w:cs="Calibri"/>
          <w:szCs w:val="22"/>
        </w:rPr>
      </w:pPr>
    </w:p>
    <w:p w14:paraId="185A712A" w14:textId="77777777" w:rsidR="00C33420" w:rsidRPr="00E2097B" w:rsidRDefault="00C33420" w:rsidP="002379ED">
      <w:r w:rsidRPr="00E2097B">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60B40B82" w14:textId="77777777" w:rsidR="00C33420" w:rsidRPr="00E2097B" w:rsidRDefault="00C33420" w:rsidP="002379ED"/>
    <w:p w14:paraId="762A5D5B" w14:textId="7CA61743" w:rsidR="00C33420" w:rsidRDefault="002379ED" w:rsidP="002379ED">
      <w:r>
        <w:rPr>
          <w:b/>
          <w:u w:val="single"/>
        </w:rPr>
        <w:t>Article</w:t>
      </w:r>
      <w:r w:rsidR="00C33420" w:rsidRPr="00E2097B">
        <w:rPr>
          <w:b/>
          <w:u w:val="single"/>
        </w:rPr>
        <w:t xml:space="preserve"> 8</w:t>
      </w:r>
      <w:r w:rsidR="00C33420" w:rsidRPr="00E2097B">
        <w:rPr>
          <w:rFonts w:ascii="Calibri" w:hAnsi="Calibri"/>
          <w:b/>
        </w:rPr>
        <w:t> </w:t>
      </w:r>
      <w:r w:rsidR="00C33420" w:rsidRPr="00E2097B">
        <w:rPr>
          <w:b/>
        </w:rPr>
        <w:t>:</w:t>
      </w:r>
      <w:r w:rsidR="00702F65">
        <w:t xml:space="preserve"> </w:t>
      </w:r>
      <w:r>
        <w:rPr>
          <w:b/>
        </w:rPr>
        <w:t>Certificat</w:t>
      </w:r>
      <w:r w:rsidR="00C33420" w:rsidRPr="00B476F6">
        <w:rPr>
          <w:b/>
        </w:rPr>
        <w:t xml:space="preserve"> </w:t>
      </w:r>
    </w:p>
    <w:p w14:paraId="524C51CF" w14:textId="77777777" w:rsidR="00C33420" w:rsidRDefault="00C33420" w:rsidP="002379ED"/>
    <w:p w14:paraId="54EB65D0" w14:textId="7129378F" w:rsidR="00C33420" w:rsidRPr="00E2097B" w:rsidRDefault="00C33420" w:rsidP="002379ED">
      <w:r w:rsidRPr="00E2097B">
        <w:t>Un cer</w:t>
      </w:r>
      <w:r w:rsidR="002379ED">
        <w:t xml:space="preserve">tificat de travail sera remis au contractant </w:t>
      </w:r>
      <w:r w:rsidRPr="00E2097B">
        <w:t>à l’expiration du contrat.</w:t>
      </w:r>
    </w:p>
    <w:p w14:paraId="7E66CFCB" w14:textId="77777777" w:rsidR="00C33420" w:rsidRDefault="00C33420" w:rsidP="002379ED">
      <w:pPr>
        <w:rPr>
          <w:rFonts w:ascii="Konstanz" w:hAnsi="Konstanz" w:cs="Calibri"/>
          <w:b/>
          <w:szCs w:val="22"/>
          <w:u w:val="single"/>
        </w:rPr>
      </w:pPr>
    </w:p>
    <w:p w14:paraId="493E9A14" w14:textId="5D73D38C" w:rsidR="00C33420" w:rsidRPr="002379ED" w:rsidRDefault="002379ED" w:rsidP="002379ED">
      <w:pPr>
        <w:rPr>
          <w:b/>
        </w:rPr>
      </w:pPr>
      <w:r w:rsidRPr="002379ED">
        <w:rPr>
          <w:b/>
          <w:u w:val="single"/>
        </w:rPr>
        <w:t>Article</w:t>
      </w:r>
      <w:r w:rsidR="00C33420" w:rsidRPr="002379ED">
        <w:rPr>
          <w:b/>
          <w:u w:val="single"/>
        </w:rPr>
        <w:t xml:space="preserve"> 9</w:t>
      </w:r>
      <w:r w:rsidRPr="002379ED">
        <w:rPr>
          <w:rFonts w:ascii="Calibri" w:hAnsi="Calibri"/>
          <w:b/>
        </w:rPr>
        <w:t> </w:t>
      </w:r>
      <w:r w:rsidRPr="002379ED">
        <w:rPr>
          <w:b/>
        </w:rPr>
        <w:t xml:space="preserve">: Annexes </w:t>
      </w:r>
    </w:p>
    <w:p w14:paraId="01A9CA82" w14:textId="77777777" w:rsidR="00C33420" w:rsidRDefault="00C33420" w:rsidP="002379ED"/>
    <w:p w14:paraId="1D09A4F4" w14:textId="37C3D223" w:rsidR="00C33420" w:rsidRPr="00E2097B" w:rsidRDefault="002379ED" w:rsidP="002379ED">
      <w:r>
        <w:t xml:space="preserve">Il est remis au contractant </w:t>
      </w:r>
      <w:r w:rsidR="00C33420" w:rsidRPr="00E2097B">
        <w:t>les documents suivants</w:t>
      </w:r>
      <w:r w:rsidR="00C33420" w:rsidRPr="00E2097B">
        <w:rPr>
          <w:rFonts w:ascii="Calibri" w:hAnsi="Calibri"/>
        </w:rPr>
        <w:t> </w:t>
      </w:r>
      <w:r w:rsidR="0060335D">
        <w:t xml:space="preserve">: </w:t>
      </w:r>
    </w:p>
    <w:p w14:paraId="1609D4F9" w14:textId="30A29F0F" w:rsidR="00C33420" w:rsidRPr="00E2097B" w:rsidRDefault="00C33420" w:rsidP="002379ED">
      <w:pPr>
        <w:pStyle w:val="Paragraphedeliste"/>
        <w:numPr>
          <w:ilvl w:val="0"/>
          <w:numId w:val="47"/>
        </w:numPr>
      </w:pPr>
      <w:r w:rsidRPr="00E2097B">
        <w:t>le décret n°88-145 du 15 février 1988 relatif aux agents contractuels de la fonction publique territoriale,</w:t>
      </w:r>
    </w:p>
    <w:p w14:paraId="123C0E01" w14:textId="4BF07A65" w:rsidR="00C33420" w:rsidRPr="00E2097B" w:rsidRDefault="00C33420" w:rsidP="002379ED">
      <w:pPr>
        <w:pStyle w:val="Paragraphedeliste"/>
        <w:numPr>
          <w:ilvl w:val="0"/>
          <w:numId w:val="47"/>
        </w:numPr>
      </w:pPr>
      <w:r w:rsidRPr="00E2097B">
        <w:t>la note relative à l’ensemble des instructions de service opposables aux agents titulaires et contractuels (si la collectivité dispose d’un tel document au sein de ses services),</w:t>
      </w:r>
    </w:p>
    <w:p w14:paraId="736ABBAB" w14:textId="5FA4DCCB" w:rsidR="00C33420" w:rsidRDefault="00C33420" w:rsidP="002379ED">
      <w:pPr>
        <w:pStyle w:val="Paragraphedeliste"/>
        <w:numPr>
          <w:ilvl w:val="0"/>
          <w:numId w:val="47"/>
        </w:numPr>
      </w:pPr>
      <w:r w:rsidRPr="00E2097B">
        <w:t>le document relatif aux droits et obligations des agents publics.</w:t>
      </w:r>
    </w:p>
    <w:p w14:paraId="60AE7BB1" w14:textId="41D61194" w:rsidR="00C33420" w:rsidRPr="00E2097B" w:rsidRDefault="00C33420" w:rsidP="002379ED">
      <w:pPr>
        <w:pStyle w:val="Paragraphedeliste"/>
        <w:numPr>
          <w:ilvl w:val="0"/>
          <w:numId w:val="47"/>
        </w:numPr>
      </w:pPr>
      <w:r w:rsidRPr="00E2097B">
        <w:t>(Éventuellement) Les certificats de travail délivrés par les collectivités territoriales et leurs établissements publics dans les conditions prévues à l’article 38 du décret n°88-145 du 15 février 1988 sont également annexés au présent contrat.</w:t>
      </w:r>
    </w:p>
    <w:p w14:paraId="20CC16C9" w14:textId="77777777" w:rsidR="00C33420" w:rsidRPr="00E2097B" w:rsidRDefault="00C33420" w:rsidP="002379ED"/>
    <w:p w14:paraId="5092DC8F" w14:textId="31C208BA" w:rsidR="00C33420" w:rsidRPr="002379ED" w:rsidRDefault="002379ED" w:rsidP="002379ED">
      <w:pPr>
        <w:rPr>
          <w:b/>
        </w:rPr>
      </w:pPr>
      <w:r w:rsidRPr="002379ED">
        <w:rPr>
          <w:b/>
          <w:u w:val="single"/>
        </w:rPr>
        <w:t>Article</w:t>
      </w:r>
      <w:r w:rsidR="00C33420" w:rsidRPr="002379ED">
        <w:rPr>
          <w:b/>
          <w:u w:val="single"/>
        </w:rPr>
        <w:t xml:space="preserve"> 10</w:t>
      </w:r>
      <w:r w:rsidR="00C33420" w:rsidRPr="002379ED">
        <w:rPr>
          <w:rFonts w:ascii="Calibri" w:hAnsi="Calibri"/>
          <w:b/>
        </w:rPr>
        <w:t> </w:t>
      </w:r>
      <w:r w:rsidR="00702F65">
        <w:rPr>
          <w:b/>
        </w:rPr>
        <w:t xml:space="preserve">: </w:t>
      </w:r>
      <w:r w:rsidRPr="002379ED">
        <w:rPr>
          <w:b/>
        </w:rPr>
        <w:t>Contentieux</w:t>
      </w:r>
      <w:r w:rsidR="00C33420" w:rsidRPr="002379ED">
        <w:rPr>
          <w:b/>
        </w:rPr>
        <w:t xml:space="preserve"> </w:t>
      </w:r>
    </w:p>
    <w:p w14:paraId="61119BFC" w14:textId="77777777" w:rsidR="00C33420" w:rsidRDefault="00C33420" w:rsidP="002379ED"/>
    <w:p w14:paraId="7B99F6B9" w14:textId="77777777" w:rsidR="00C33420" w:rsidRPr="00E2097B" w:rsidRDefault="00C33420" w:rsidP="002379ED">
      <w:r w:rsidRPr="00E2097B">
        <w:t>Les litiges nés de l’exécution du présent contrat relèvent de la compétence de la juridiction administrative dans le respect du délai de recours de deux mois.</w:t>
      </w:r>
    </w:p>
    <w:p w14:paraId="5C9B11CA" w14:textId="12CE388A" w:rsidR="00C33420" w:rsidRPr="00E2097B" w:rsidRDefault="00C33420" w:rsidP="002379ED">
      <w:r w:rsidRPr="00E2097B">
        <w:t>Le Tribunal Administratif peut aussi être saisi par l’application informatique «T</w:t>
      </w:r>
      <w:r w:rsidRPr="00E2097B">
        <w:rPr>
          <w:rFonts w:cs="Konstanz"/>
        </w:rPr>
        <w:t>é</w:t>
      </w:r>
      <w:r w:rsidRPr="00E2097B">
        <w:t>l</w:t>
      </w:r>
      <w:r w:rsidRPr="00E2097B">
        <w:rPr>
          <w:rFonts w:cs="Konstanz"/>
        </w:rPr>
        <w:t>é</w:t>
      </w:r>
      <w:r w:rsidRPr="00E2097B">
        <w:t>recours Citoyens</w:t>
      </w:r>
      <w:r w:rsidRPr="00E2097B">
        <w:rPr>
          <w:rFonts w:ascii="Calibri" w:hAnsi="Calibri"/>
        </w:rPr>
        <w:t> </w:t>
      </w:r>
      <w:r w:rsidRPr="00E2097B">
        <w:rPr>
          <w:rFonts w:cs="Konstanz"/>
        </w:rPr>
        <w:t>»</w:t>
      </w:r>
      <w:r w:rsidRPr="00E2097B">
        <w:t xml:space="preserve"> accessible par le site internet www.telerecours.fr.</w:t>
      </w:r>
    </w:p>
    <w:p w14:paraId="44065284" w14:textId="77777777" w:rsidR="00C33420" w:rsidRPr="00E2097B" w:rsidRDefault="00C33420" w:rsidP="002379ED"/>
    <w:p w14:paraId="41986D84" w14:textId="7AFB3932" w:rsidR="00C33420" w:rsidRPr="0060335D" w:rsidRDefault="00C33420" w:rsidP="002379ED">
      <w:pPr>
        <w:rPr>
          <w:b/>
        </w:rPr>
      </w:pPr>
      <w:r w:rsidRPr="0060335D">
        <w:rPr>
          <w:b/>
          <w:u w:val="single"/>
        </w:rPr>
        <w:t>A</w:t>
      </w:r>
      <w:r w:rsidR="0060335D" w:rsidRPr="0060335D">
        <w:rPr>
          <w:b/>
          <w:u w:val="single"/>
        </w:rPr>
        <w:t>rticle</w:t>
      </w:r>
      <w:r w:rsidRPr="0060335D">
        <w:rPr>
          <w:b/>
          <w:u w:val="single"/>
        </w:rPr>
        <w:t xml:space="preserve"> 11</w:t>
      </w:r>
      <w:r w:rsidR="0060335D" w:rsidRPr="0060335D">
        <w:rPr>
          <w:b/>
        </w:rPr>
        <w:t xml:space="preserve"> : Contrôle de légalité</w:t>
      </w:r>
    </w:p>
    <w:p w14:paraId="0FAE3972" w14:textId="77777777" w:rsidR="00C33420" w:rsidRDefault="00C33420" w:rsidP="002379ED"/>
    <w:p w14:paraId="29DE91BF" w14:textId="77777777" w:rsidR="00C33420" w:rsidRPr="0060335D" w:rsidRDefault="00C33420" w:rsidP="002379ED">
      <w:r w:rsidRPr="0060335D">
        <w:t>Le présent contrat est transmis au représentant de l’Etat.</w:t>
      </w:r>
    </w:p>
    <w:p w14:paraId="45EF0C6B" w14:textId="77777777" w:rsidR="00BC068D" w:rsidRPr="004134C4" w:rsidRDefault="00BC068D" w:rsidP="002379ED"/>
    <w:p w14:paraId="7EBC508A" w14:textId="39B80CAD" w:rsidR="00BC068D" w:rsidRPr="004134C4" w:rsidRDefault="00BC068D" w:rsidP="00BC068D">
      <w:pPr>
        <w:rPr>
          <w:rFonts w:cs="Calibri"/>
        </w:rPr>
      </w:pPr>
      <w:bookmarkStart w:id="2"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77777777" w:rsidR="00BC068D" w:rsidRPr="004134C4" w:rsidRDefault="00BC068D"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t>Mention « Lu et approuv</w:t>
      </w:r>
      <w:r w:rsidRPr="004134C4">
        <w:rPr>
          <w:rFonts w:cs="Konstanz"/>
        </w:rPr>
        <w:t>é</w:t>
      </w:r>
      <w:r w:rsidRPr="004134C4">
        <w:rPr>
          <w:rFonts w:cs="Calibri"/>
        </w:rPr>
        <w:t> </w:t>
      </w:r>
      <w:r w:rsidRPr="004134C4">
        <w:rPr>
          <w:rFonts w:cs="Konstanz"/>
        </w:rPr>
        <w:t>»</w:t>
      </w:r>
    </w:p>
    <w:p w14:paraId="204E4009" w14:textId="2CC89EFA" w:rsidR="00BC068D" w:rsidRPr="004134C4" w:rsidRDefault="00483248" w:rsidP="00483248">
      <w:pPr>
        <w:pStyle w:val="Sous-titre"/>
        <w:rPr>
          <w:rFonts w:eastAsia="Calibri"/>
        </w:rPr>
      </w:pPr>
      <w:r>
        <w:t xml:space="preserve">Date </w:t>
      </w:r>
    </w:p>
    <w:p w14:paraId="74FB68C4" w14:textId="77777777" w:rsidR="00BC068D" w:rsidRPr="004134C4" w:rsidRDefault="00BC068D" w:rsidP="00BC068D">
      <w:pPr>
        <w:rPr>
          <w:rFonts w:cs="Calibri"/>
        </w:rPr>
      </w:pPr>
    </w:p>
    <w:p w14:paraId="6BEF1CB0" w14:textId="77777777" w:rsidR="00BC068D" w:rsidRPr="004134C4" w:rsidRDefault="00BC068D" w:rsidP="00BC068D">
      <w:pPr>
        <w:rPr>
          <w:rFonts w:cs="Calibri"/>
        </w:rPr>
      </w:pPr>
    </w:p>
    <w:p w14:paraId="4F2C84F2" w14:textId="77777777" w:rsidR="00BC068D" w:rsidRPr="004134C4" w:rsidRDefault="00BC068D" w:rsidP="00BC068D">
      <w:pPr>
        <w:rPr>
          <w:rFonts w:cs="Calibri"/>
        </w:rPr>
      </w:pPr>
    </w:p>
    <w:p w14:paraId="79F51F3D" w14:textId="77777777" w:rsidR="00BC068D" w:rsidRPr="004134C4" w:rsidRDefault="00BC068D" w:rsidP="00BC068D">
      <w:pPr>
        <w:rPr>
          <w:rFonts w:cs="Calibri"/>
        </w:rPr>
      </w:pPr>
    </w:p>
    <w:p w14:paraId="4BBC5382" w14:textId="77777777" w:rsidR="00BC068D" w:rsidRPr="004134C4" w:rsidRDefault="00BC068D" w:rsidP="00BC068D">
      <w:pPr>
        <w:rPr>
          <w:rFonts w:cs="Calibri"/>
        </w:rPr>
      </w:pPr>
    </w:p>
    <w:p w14:paraId="12DC6EE2" w14:textId="77777777" w:rsidR="00BC068D" w:rsidRPr="004134C4"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0"/>
      <w:bookmarkEnd w:id="2"/>
    </w:p>
    <w:p w14:paraId="24BC6CC2" w14:textId="77777777" w:rsidR="00BC068D" w:rsidRDefault="00BC068D" w:rsidP="00BC068D"/>
    <w:sectPr w:rsidR="00BC068D"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1255F" w14:textId="77777777" w:rsidR="00C25C76" w:rsidRDefault="00C25C76" w:rsidP="00061606">
      <w:pPr>
        <w:spacing w:after="0"/>
      </w:pPr>
      <w:r>
        <w:separator/>
      </w:r>
    </w:p>
  </w:endnote>
  <w:endnote w:type="continuationSeparator" w:id="0">
    <w:p w14:paraId="0FDD0583" w14:textId="77777777" w:rsidR="00C25C76" w:rsidRDefault="00C25C76"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nstanz">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Konstanz Light">
    <w:panose1 w:val="00000000000000000000"/>
    <w:charset w:val="00"/>
    <w:family w:val="modern"/>
    <w:notTrueType/>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62281"/>
      <w:docPartObj>
        <w:docPartGallery w:val="Page Numbers (Bottom of Page)"/>
        <w:docPartUnique/>
      </w:docPartObj>
    </w:sdtPr>
    <w:sdtContent>
      <w:p w14:paraId="3DD19D9A" w14:textId="38F7994C" w:rsidR="00227058" w:rsidRDefault="00227058">
        <w:pPr>
          <w:pStyle w:val="Pieddepage"/>
          <w:jc w:val="right"/>
        </w:pPr>
        <w:r>
          <w:fldChar w:fldCharType="begin"/>
        </w:r>
        <w:r>
          <w:instrText>PAGE   \* MERGEFORMAT</w:instrText>
        </w:r>
        <w:r>
          <w:fldChar w:fldCharType="separate"/>
        </w:r>
        <w:r>
          <w:rPr>
            <w:noProof/>
          </w:rPr>
          <w:t>3</w:t>
        </w:r>
        <w:r>
          <w:fldChar w:fldCharType="end"/>
        </w:r>
      </w:p>
    </w:sdtContent>
  </w:sdt>
  <w:p w14:paraId="40856E0E" w14:textId="77777777" w:rsidR="00227058" w:rsidRDefault="0022705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45DE9" w14:textId="77777777" w:rsidR="00C25C76" w:rsidRDefault="00C25C76" w:rsidP="00061606">
      <w:pPr>
        <w:spacing w:after="0"/>
      </w:pPr>
      <w:r>
        <w:separator/>
      </w:r>
    </w:p>
  </w:footnote>
  <w:footnote w:type="continuationSeparator" w:id="0">
    <w:p w14:paraId="64B664D2" w14:textId="77777777" w:rsidR="00C25C76" w:rsidRDefault="00C25C76" w:rsidP="000616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7211"/>
    <w:multiLevelType w:val="hybridMultilevel"/>
    <w:tmpl w:val="BF8265AE"/>
    <w:lvl w:ilvl="0" w:tplc="C6CAB246">
      <w:start w:val="3"/>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C710ABB"/>
    <w:multiLevelType w:val="hybridMultilevel"/>
    <w:tmpl w:val="D8F03250"/>
    <w:lvl w:ilvl="0" w:tplc="5ED6CDCC">
      <w:start w:val="1"/>
      <w:numFmt w:val="bullet"/>
      <w:lvlText w:val="-"/>
      <w:lvlJc w:val="left"/>
      <w:pPr>
        <w:ind w:left="1494" w:hanging="360"/>
      </w:pPr>
      <w:rPr>
        <w:rFonts w:ascii="Konstanz" w:eastAsia="Times New Roman" w:hAnsi="Konstanz"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1145DB0"/>
    <w:multiLevelType w:val="hybridMultilevel"/>
    <w:tmpl w:val="CA14F88A"/>
    <w:lvl w:ilvl="0" w:tplc="CA2C9A08">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364E3D"/>
    <w:multiLevelType w:val="hybridMultilevel"/>
    <w:tmpl w:val="A8D6942A"/>
    <w:lvl w:ilvl="0" w:tplc="D8CCAC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C07E34"/>
    <w:multiLevelType w:val="hybridMultilevel"/>
    <w:tmpl w:val="C60A161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8A3F8F"/>
    <w:multiLevelType w:val="hybridMultilevel"/>
    <w:tmpl w:val="D452D1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76256C"/>
    <w:multiLevelType w:val="hybridMultilevel"/>
    <w:tmpl w:val="6A34BF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7387823"/>
    <w:multiLevelType w:val="hybridMultilevel"/>
    <w:tmpl w:val="957C43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2D7E5B"/>
    <w:multiLevelType w:val="hybridMultilevel"/>
    <w:tmpl w:val="71E60ACC"/>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465589"/>
    <w:multiLevelType w:val="hybridMultilevel"/>
    <w:tmpl w:val="90A8F368"/>
    <w:lvl w:ilvl="0" w:tplc="2BA6EA64">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89477D"/>
    <w:multiLevelType w:val="hybridMultilevel"/>
    <w:tmpl w:val="294EEC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9D55FE"/>
    <w:multiLevelType w:val="hybridMultilevel"/>
    <w:tmpl w:val="F7669134"/>
    <w:lvl w:ilvl="0" w:tplc="D54C5AA6">
      <w:start w:val="3"/>
      <w:numFmt w:val="bullet"/>
      <w:lvlText w:val="-"/>
      <w:lvlJc w:val="left"/>
      <w:pPr>
        <w:ind w:left="1080" w:hanging="360"/>
      </w:pPr>
      <w:rPr>
        <w:rFonts w:ascii="Calibri" w:eastAsia="Calibri" w:hAnsi="Calibri" w:cs="Calibri" w:hint="default"/>
      </w:rPr>
    </w:lvl>
    <w:lvl w:ilvl="1" w:tplc="040C000B">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1A5600DF"/>
    <w:multiLevelType w:val="hybridMultilevel"/>
    <w:tmpl w:val="57303FE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C94E38"/>
    <w:multiLevelType w:val="hybridMultilevel"/>
    <w:tmpl w:val="453ED22C"/>
    <w:lvl w:ilvl="0" w:tplc="CC5A3B0A">
      <w:start w:val="1"/>
      <w:numFmt w:val="bullet"/>
      <w:lvlText w:val="-"/>
      <w:lvlJc w:val="left"/>
      <w:pPr>
        <w:ind w:left="420" w:hanging="360"/>
      </w:pPr>
      <w:rPr>
        <w:rFonts w:ascii="Arial" w:eastAsiaTheme="minorEastAsia"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5" w15:restartNumberingAfterBreak="0">
    <w:nsid w:val="236875D1"/>
    <w:multiLevelType w:val="hybridMultilevel"/>
    <w:tmpl w:val="C3D2D622"/>
    <w:lvl w:ilvl="0" w:tplc="7E04BD5A">
      <w:start w:val="1"/>
      <w:numFmt w:val="bullet"/>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261236AD"/>
    <w:multiLevelType w:val="hybridMultilevel"/>
    <w:tmpl w:val="70D8693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27CC7FA5"/>
    <w:multiLevelType w:val="hybridMultilevel"/>
    <w:tmpl w:val="5F98DF8E"/>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8E33828"/>
    <w:multiLevelType w:val="hybridMultilevel"/>
    <w:tmpl w:val="1938FCB8"/>
    <w:lvl w:ilvl="0" w:tplc="1B8E883E">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9DE70DB"/>
    <w:multiLevelType w:val="hybridMultilevel"/>
    <w:tmpl w:val="F4A06870"/>
    <w:lvl w:ilvl="0" w:tplc="13B6B2D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A52F09"/>
    <w:multiLevelType w:val="hybridMultilevel"/>
    <w:tmpl w:val="5F1C28C2"/>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B2F5EC7"/>
    <w:multiLevelType w:val="hybridMultilevel"/>
    <w:tmpl w:val="6082F7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C754205"/>
    <w:multiLevelType w:val="hybridMultilevel"/>
    <w:tmpl w:val="7728B0E8"/>
    <w:lvl w:ilvl="0" w:tplc="EFE851D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FCC66A2"/>
    <w:multiLevelType w:val="hybridMultilevel"/>
    <w:tmpl w:val="48A08C28"/>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09D3256"/>
    <w:multiLevelType w:val="hybridMultilevel"/>
    <w:tmpl w:val="BB6252B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B549F8"/>
    <w:multiLevelType w:val="hybridMultilevel"/>
    <w:tmpl w:val="3F368A84"/>
    <w:lvl w:ilvl="0" w:tplc="253277F4">
      <w:start w:val="12"/>
      <w:numFmt w:val="bullet"/>
      <w:lvlText w:val="-"/>
      <w:lvlJc w:val="left"/>
      <w:pPr>
        <w:ind w:left="720" w:hanging="360"/>
      </w:pPr>
      <w:rPr>
        <w:rFonts w:ascii="Calibri" w:eastAsia="Calibri"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355B1817"/>
    <w:multiLevelType w:val="hybridMultilevel"/>
    <w:tmpl w:val="C3FC53F4"/>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3F5571A2"/>
    <w:multiLevelType w:val="hybridMultilevel"/>
    <w:tmpl w:val="5D3AFF6A"/>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0E83BAF"/>
    <w:multiLevelType w:val="hybridMultilevel"/>
    <w:tmpl w:val="CCD8FF10"/>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305F9A"/>
    <w:multiLevelType w:val="hybridMultilevel"/>
    <w:tmpl w:val="91D65B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4E054EA"/>
    <w:multiLevelType w:val="hybridMultilevel"/>
    <w:tmpl w:val="A906BA46"/>
    <w:lvl w:ilvl="0" w:tplc="E2E870B8">
      <w:start w:val="1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957713"/>
    <w:multiLevelType w:val="hybridMultilevel"/>
    <w:tmpl w:val="C64243EA"/>
    <w:lvl w:ilvl="0" w:tplc="5DB084BA">
      <w:start w:val="1"/>
      <w:numFmt w:val="bullet"/>
      <w:lvlText w:val="-"/>
      <w:lvlJc w:val="left"/>
      <w:pPr>
        <w:ind w:left="1428" w:hanging="360"/>
      </w:pPr>
      <w:rPr>
        <w:rFonts w:ascii="Konstanz Light" w:hAnsi="Konstanz Light"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5A0E16E0"/>
    <w:multiLevelType w:val="hybridMultilevel"/>
    <w:tmpl w:val="7F02D5D2"/>
    <w:lvl w:ilvl="0" w:tplc="AB9C199A">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EE2515"/>
    <w:multiLevelType w:val="hybridMultilevel"/>
    <w:tmpl w:val="33C20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0712278"/>
    <w:multiLevelType w:val="hybridMultilevel"/>
    <w:tmpl w:val="E16CA3D6"/>
    <w:lvl w:ilvl="0" w:tplc="3D428C3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B1244C"/>
    <w:multiLevelType w:val="hybridMultilevel"/>
    <w:tmpl w:val="431E66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8A41F7F"/>
    <w:multiLevelType w:val="hybridMultilevel"/>
    <w:tmpl w:val="077A167C"/>
    <w:lvl w:ilvl="0" w:tplc="5ED6CDCC">
      <w:start w:val="1"/>
      <w:numFmt w:val="bullet"/>
      <w:lvlText w:val="-"/>
      <w:lvlJc w:val="left"/>
      <w:pPr>
        <w:ind w:left="1494" w:hanging="360"/>
      </w:pPr>
      <w:rPr>
        <w:rFonts w:ascii="Konstanz" w:eastAsia="Times New Roman" w:hAnsi="Konstanz"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9" w15:restartNumberingAfterBreak="0">
    <w:nsid w:val="68BB2E6F"/>
    <w:multiLevelType w:val="hybridMultilevel"/>
    <w:tmpl w:val="04C679D4"/>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A261324"/>
    <w:multiLevelType w:val="hybridMultilevel"/>
    <w:tmpl w:val="84AAF01A"/>
    <w:lvl w:ilvl="0" w:tplc="F77874CE">
      <w:start w:val="13"/>
      <w:numFmt w:val="bullet"/>
      <w:lvlText w:val="-"/>
      <w:lvlJc w:val="left"/>
      <w:pPr>
        <w:ind w:left="720" w:hanging="360"/>
      </w:pPr>
      <w:rPr>
        <w:rFonts w:ascii="Konstanz" w:eastAsia="Times New Roman" w:hAnsi="Konstanz"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082019"/>
    <w:multiLevelType w:val="hybridMultilevel"/>
    <w:tmpl w:val="5AD2923A"/>
    <w:lvl w:ilvl="0" w:tplc="9174A7A8">
      <w:start w:val="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43" w15:restartNumberingAfterBreak="0">
    <w:nsid w:val="7A526755"/>
    <w:multiLevelType w:val="hybridMultilevel"/>
    <w:tmpl w:val="82964D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34"/>
  </w:num>
  <w:num w:numId="4">
    <w:abstractNumId w:val="7"/>
  </w:num>
  <w:num w:numId="5">
    <w:abstractNumId w:val="28"/>
    <w:lvlOverride w:ilvl="0">
      <w:startOverride w:val="1"/>
    </w:lvlOverride>
    <w:lvlOverride w:ilvl="1"/>
    <w:lvlOverride w:ilvl="2"/>
    <w:lvlOverride w:ilvl="3"/>
    <w:lvlOverride w:ilvl="4"/>
    <w:lvlOverride w:ilvl="5"/>
    <w:lvlOverride w:ilvl="6"/>
    <w:lvlOverride w:ilvl="7"/>
    <w:lvlOverride w:ilvl="8"/>
  </w:num>
  <w:num w:numId="6">
    <w:abstractNumId w:val="44"/>
  </w:num>
  <w:num w:numId="7">
    <w:abstractNumId w:val="42"/>
  </w:num>
  <w:num w:numId="8">
    <w:abstractNumId w:val="42"/>
  </w:num>
  <w:num w:numId="9">
    <w:abstractNumId w:val="13"/>
  </w:num>
  <w:num w:numId="10">
    <w:abstractNumId w:val="16"/>
  </w:num>
  <w:num w:numId="11">
    <w:abstractNumId w:val="4"/>
  </w:num>
  <w:num w:numId="12">
    <w:abstractNumId w:val="18"/>
  </w:num>
  <w:num w:numId="13">
    <w:abstractNumId w:val="39"/>
  </w:num>
  <w:num w:numId="14">
    <w:abstractNumId w:val="27"/>
  </w:num>
  <w:num w:numId="15">
    <w:abstractNumId w:val="30"/>
  </w:num>
  <w:num w:numId="16">
    <w:abstractNumId w:val="23"/>
  </w:num>
  <w:num w:numId="17">
    <w:abstractNumId w:val="24"/>
  </w:num>
  <w:num w:numId="18">
    <w:abstractNumId w:val="43"/>
  </w:num>
  <w:num w:numId="19">
    <w:abstractNumId w:val="35"/>
  </w:num>
  <w:num w:numId="20">
    <w:abstractNumId w:val="9"/>
  </w:num>
  <w:num w:numId="21">
    <w:abstractNumId w:val="25"/>
  </w:num>
  <w:num w:numId="22">
    <w:abstractNumId w:val="12"/>
  </w:num>
  <w:num w:numId="23">
    <w:abstractNumId w:val="10"/>
  </w:num>
  <w:num w:numId="24">
    <w:abstractNumId w:val="28"/>
  </w:num>
  <w:num w:numId="25">
    <w:abstractNumId w:val="29"/>
  </w:num>
  <w:num w:numId="26">
    <w:abstractNumId w:val="21"/>
  </w:num>
  <w:num w:numId="27">
    <w:abstractNumId w:val="37"/>
  </w:num>
  <w:num w:numId="28">
    <w:abstractNumId w:val="31"/>
  </w:num>
  <w:num w:numId="29">
    <w:abstractNumId w:val="36"/>
  </w:num>
  <w:num w:numId="30">
    <w:abstractNumId w:val="15"/>
  </w:num>
  <w:num w:numId="31">
    <w:abstractNumId w:val="32"/>
  </w:num>
  <w:num w:numId="32">
    <w:abstractNumId w:val="26"/>
  </w:num>
  <w:num w:numId="33">
    <w:abstractNumId w:val="20"/>
  </w:num>
  <w:num w:numId="34">
    <w:abstractNumId w:val="2"/>
  </w:num>
  <w:num w:numId="35">
    <w:abstractNumId w:val="41"/>
  </w:num>
  <w:num w:numId="36">
    <w:abstractNumId w:val="22"/>
  </w:num>
  <w:num w:numId="37">
    <w:abstractNumId w:val="11"/>
  </w:num>
  <w:num w:numId="38">
    <w:abstractNumId w:val="6"/>
  </w:num>
  <w:num w:numId="39">
    <w:abstractNumId w:val="38"/>
  </w:num>
  <w:num w:numId="40">
    <w:abstractNumId w:val="1"/>
  </w:num>
  <w:num w:numId="41">
    <w:abstractNumId w:val="17"/>
  </w:num>
  <w:num w:numId="42">
    <w:abstractNumId w:val="0"/>
  </w:num>
  <w:num w:numId="43">
    <w:abstractNumId w:val="19"/>
  </w:num>
  <w:num w:numId="44">
    <w:abstractNumId w:val="5"/>
  </w:num>
  <w:num w:numId="45">
    <w:abstractNumId w:val="40"/>
  </w:num>
  <w:num w:numId="46">
    <w:abstractNumId w:val="8"/>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8D"/>
    <w:rsid w:val="00015959"/>
    <w:rsid w:val="00020F64"/>
    <w:rsid w:val="00061606"/>
    <w:rsid w:val="00061FDE"/>
    <w:rsid w:val="000A200D"/>
    <w:rsid w:val="000A3EA9"/>
    <w:rsid w:val="000D4565"/>
    <w:rsid w:val="000F3944"/>
    <w:rsid w:val="001474BA"/>
    <w:rsid w:val="00161D81"/>
    <w:rsid w:val="001819EF"/>
    <w:rsid w:val="001867C5"/>
    <w:rsid w:val="001E6E3D"/>
    <w:rsid w:val="00225107"/>
    <w:rsid w:val="00227058"/>
    <w:rsid w:val="00232A64"/>
    <w:rsid w:val="002379ED"/>
    <w:rsid w:val="00246065"/>
    <w:rsid w:val="00252A71"/>
    <w:rsid w:val="0027406A"/>
    <w:rsid w:val="00295BAE"/>
    <w:rsid w:val="002C42E1"/>
    <w:rsid w:val="002E7411"/>
    <w:rsid w:val="002F0426"/>
    <w:rsid w:val="00393DC8"/>
    <w:rsid w:val="003A47E0"/>
    <w:rsid w:val="003A7DEB"/>
    <w:rsid w:val="003C5E54"/>
    <w:rsid w:val="003D2F95"/>
    <w:rsid w:val="003E1AC2"/>
    <w:rsid w:val="004057F5"/>
    <w:rsid w:val="00413C3C"/>
    <w:rsid w:val="00447901"/>
    <w:rsid w:val="00450FFB"/>
    <w:rsid w:val="00483248"/>
    <w:rsid w:val="00487ED1"/>
    <w:rsid w:val="004A04CF"/>
    <w:rsid w:val="004A3A54"/>
    <w:rsid w:val="004B17D6"/>
    <w:rsid w:val="004B1F6B"/>
    <w:rsid w:val="004C0EEF"/>
    <w:rsid w:val="004E1915"/>
    <w:rsid w:val="00583EBE"/>
    <w:rsid w:val="00584FFB"/>
    <w:rsid w:val="005B2A30"/>
    <w:rsid w:val="005B2ADE"/>
    <w:rsid w:val="005B41A6"/>
    <w:rsid w:val="005C6362"/>
    <w:rsid w:val="005D20A9"/>
    <w:rsid w:val="0060335D"/>
    <w:rsid w:val="0061677A"/>
    <w:rsid w:val="00622F0D"/>
    <w:rsid w:val="00647231"/>
    <w:rsid w:val="0066674C"/>
    <w:rsid w:val="006C4BE4"/>
    <w:rsid w:val="006F0851"/>
    <w:rsid w:val="00702F65"/>
    <w:rsid w:val="00771387"/>
    <w:rsid w:val="00773CF3"/>
    <w:rsid w:val="00790A83"/>
    <w:rsid w:val="00795DAF"/>
    <w:rsid w:val="007B1ACE"/>
    <w:rsid w:val="007C3BF9"/>
    <w:rsid w:val="007D738D"/>
    <w:rsid w:val="00840FD2"/>
    <w:rsid w:val="0086467D"/>
    <w:rsid w:val="00884AB5"/>
    <w:rsid w:val="009070FD"/>
    <w:rsid w:val="009153CC"/>
    <w:rsid w:val="009350CB"/>
    <w:rsid w:val="00984210"/>
    <w:rsid w:val="009D7F62"/>
    <w:rsid w:val="00A055E9"/>
    <w:rsid w:val="00A06297"/>
    <w:rsid w:val="00A167A7"/>
    <w:rsid w:val="00A83F94"/>
    <w:rsid w:val="00A84824"/>
    <w:rsid w:val="00A859F3"/>
    <w:rsid w:val="00A91CAD"/>
    <w:rsid w:val="00A93F62"/>
    <w:rsid w:val="00A959CE"/>
    <w:rsid w:val="00AE3FF4"/>
    <w:rsid w:val="00B0510D"/>
    <w:rsid w:val="00B40C7F"/>
    <w:rsid w:val="00B51203"/>
    <w:rsid w:val="00B7016E"/>
    <w:rsid w:val="00B73B5D"/>
    <w:rsid w:val="00B76A58"/>
    <w:rsid w:val="00B808A7"/>
    <w:rsid w:val="00B85AB6"/>
    <w:rsid w:val="00BB411A"/>
    <w:rsid w:val="00BC068D"/>
    <w:rsid w:val="00BD6191"/>
    <w:rsid w:val="00BE2E14"/>
    <w:rsid w:val="00C034FF"/>
    <w:rsid w:val="00C20B44"/>
    <w:rsid w:val="00C2587C"/>
    <w:rsid w:val="00C25C76"/>
    <w:rsid w:val="00C3142D"/>
    <w:rsid w:val="00C3319D"/>
    <w:rsid w:val="00C33420"/>
    <w:rsid w:val="00C542A1"/>
    <w:rsid w:val="00C56012"/>
    <w:rsid w:val="00C6355C"/>
    <w:rsid w:val="00C945E4"/>
    <w:rsid w:val="00CA52E8"/>
    <w:rsid w:val="00CB2C53"/>
    <w:rsid w:val="00CD13FE"/>
    <w:rsid w:val="00D03C84"/>
    <w:rsid w:val="00D04C62"/>
    <w:rsid w:val="00D22972"/>
    <w:rsid w:val="00D424AF"/>
    <w:rsid w:val="00D46B7E"/>
    <w:rsid w:val="00D960D2"/>
    <w:rsid w:val="00D97A75"/>
    <w:rsid w:val="00DA2FFF"/>
    <w:rsid w:val="00DA4499"/>
    <w:rsid w:val="00DC2F73"/>
    <w:rsid w:val="00DF63F8"/>
    <w:rsid w:val="00E030F5"/>
    <w:rsid w:val="00E17ABF"/>
    <w:rsid w:val="00E549A9"/>
    <w:rsid w:val="00E622D0"/>
    <w:rsid w:val="00E75355"/>
    <w:rsid w:val="00EA462F"/>
    <w:rsid w:val="00ED0EC9"/>
    <w:rsid w:val="00ED4A21"/>
    <w:rsid w:val="00F64723"/>
    <w:rsid w:val="00F66768"/>
    <w:rsid w:val="00F71D59"/>
    <w:rsid w:val="00FB3892"/>
    <w:rsid w:val="00FB3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Emphasepl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pl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Emphaseintense">
    <w:name w:val="Intense Emphasis"/>
    <w:basedOn w:val="Policepardfaut"/>
    <w:uiPriority w:val="21"/>
    <w:rsid w:val="005D20A9"/>
    <w:rPr>
      <w:i/>
      <w:iCs/>
      <w:color w:val="4F81BD" w:themeColor="accent1"/>
    </w:rPr>
  </w:style>
  <w:style w:type="paragraph" w:styleId="Paragraphedeliste">
    <w:name w:val="List Paragraph"/>
    <w:basedOn w:val="Normal"/>
    <w:uiPriority w:val="34"/>
    <w:qFormat/>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qFormat/>
    <w:rsid w:val="00BC068D"/>
    <w:pPr>
      <w:numPr>
        <w:numId w:val="4"/>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qFormat/>
    <w:rsid w:val="00BC068D"/>
    <w:pPr>
      <w:numPr>
        <w:numId w:val="5"/>
      </w:numPr>
      <w:tabs>
        <w:tab w:val="num" w:pos="360"/>
      </w:tabs>
    </w:pPr>
  </w:style>
  <w:style w:type="paragraph" w:customStyle="1" w:styleId="09-TexteLosangesBleus">
    <w:name w:val="09 - Texte Losanges Bleus"/>
    <w:basedOn w:val="Normal"/>
    <w:rsid w:val="00BC068D"/>
    <w:pPr>
      <w:numPr>
        <w:numId w:val="6"/>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nhideWhenUsed/>
    <w:rsid w:val="00020F64"/>
    <w:rPr>
      <w:sz w:val="16"/>
      <w:szCs w:val="16"/>
    </w:rPr>
  </w:style>
  <w:style w:type="paragraph" w:styleId="Commentaire">
    <w:name w:val="annotation text"/>
    <w:basedOn w:val="Normal"/>
    <w:link w:val="CommentaireCar"/>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 w:type="paragraph" w:customStyle="1" w:styleId="loose">
    <w:name w:val="loose"/>
    <w:basedOn w:val="Normal"/>
    <w:rsid w:val="00BB411A"/>
    <w:pPr>
      <w:spacing w:before="100" w:beforeAutospacing="1" w:afterAutospacing="1"/>
      <w:jc w:val="left"/>
    </w:pPr>
    <w:rPr>
      <w:rFonts w:ascii="Times New Roman" w:eastAsia="Times New Roman" w:hAnsi="Times New Roman"/>
      <w:color w:val="auto"/>
      <w:sz w:val="24"/>
      <w:szCs w:val="24"/>
    </w:rPr>
  </w:style>
  <w:style w:type="paragraph" w:customStyle="1" w:styleId="Default">
    <w:name w:val="Default"/>
    <w:rsid w:val="00C33420"/>
    <w:pPr>
      <w:autoSpaceDE w:val="0"/>
      <w:autoSpaceDN w:val="0"/>
      <w:adjustRightInd w:val="0"/>
      <w:spacing w:after="0" w:line="240" w:lineRule="auto"/>
    </w:pPr>
    <w:rPr>
      <w:rFonts w:ascii="Tahoma" w:eastAsia="Times New Roman" w:hAnsi="Tahoma" w:cs="Tahoma"/>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TexteArticle.do;jsessionid=E77F01C437B5027961DC883E839D0EF3.tpdila10v_2?idArticle=LEGIARTI000025492707&amp;cidTexte=JORFTEXT000000320434&amp;dateTexte=20160204&amp;categorieLien=id&amp;oldAction=&amp;nbResultRe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A9233-27D8-4386-9C23-65C71800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2</TotalTime>
  <Pages>7</Pages>
  <Words>2131</Words>
  <Characters>11724</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DURAND Célia</cp:lastModifiedBy>
  <cp:revision>4</cp:revision>
  <cp:lastPrinted>2016-08-19T14:39:00Z</cp:lastPrinted>
  <dcterms:created xsi:type="dcterms:W3CDTF">2025-11-04T15:52:00Z</dcterms:created>
  <dcterms:modified xsi:type="dcterms:W3CDTF">2025-11-24T16:26:00Z</dcterms:modified>
</cp:coreProperties>
</file>