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8A1B" w14:textId="721E48A7" w:rsidR="00A93F62" w:rsidRPr="003D2F95" w:rsidRDefault="002E7411"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b/>
          <w:bCs/>
          <w:color w:val="auto"/>
        </w:rPr>
      </w:pPr>
      <w:r w:rsidRPr="003D2F95">
        <w:rPr>
          <w:b/>
          <w:bCs/>
          <w:color w:val="auto"/>
        </w:rPr>
        <w:t>Modèle d</w:t>
      </w:r>
      <w:r w:rsidR="00D960D2">
        <w:rPr>
          <w:b/>
          <w:bCs/>
          <w:color w:val="auto"/>
        </w:rPr>
        <w:t>e contrat</w:t>
      </w:r>
      <w:r w:rsidR="002F0426" w:rsidRPr="003D2F95">
        <w:rPr>
          <w:b/>
          <w:bCs/>
          <w:color w:val="auto"/>
        </w:rPr>
        <w:t xml:space="preserve"> </w:t>
      </w:r>
      <w:r w:rsidR="00773CF3" w:rsidRPr="003D2F95">
        <w:rPr>
          <w:b/>
          <w:bCs/>
          <w:color w:val="auto"/>
        </w:rPr>
        <w:t>produit par le Centre de Gestion de</w:t>
      </w:r>
      <w:r w:rsidR="00CB2C53" w:rsidRPr="003D2F95">
        <w:rPr>
          <w:b/>
          <w:bCs/>
          <w:color w:val="auto"/>
        </w:rPr>
        <w:t xml:space="preserve"> la Fonction Publique Territoriale de</w:t>
      </w:r>
      <w:r w:rsidR="00773CF3" w:rsidRPr="003D2F95">
        <w:rPr>
          <w:b/>
          <w:bCs/>
          <w:color w:val="auto"/>
        </w:rPr>
        <w:t xml:space="preserve"> l’Hérault</w:t>
      </w:r>
    </w:p>
    <w:p w14:paraId="21DC04BA" w14:textId="77777777" w:rsidR="00B40C7F" w:rsidRPr="00BC068D" w:rsidRDefault="00B40C7F"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6ED66821" w14:textId="3E13D7B7" w:rsidR="00BC068D"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3D2F95">
        <w:t>Les</w:t>
      </w:r>
      <w:r w:rsidR="003D2F95" w:rsidRPr="003D2F95">
        <w:t xml:space="preserve"> textes en bleu</w:t>
      </w:r>
      <w:r w:rsidRPr="003D2F95">
        <w:t xml:space="preserve"> doivent être remplacés par la collectivité territoriale ou l’établissement avec l’aide et l’appui des mots écrits entre parenthèses et italique. </w:t>
      </w:r>
    </w:p>
    <w:p w14:paraId="00E75B1B" w14:textId="77777777" w:rsidR="00BC068D" w:rsidRPr="00BC068D"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7AA4D9EE" w14:textId="370B6743" w:rsidR="00D46B7E"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color w:val="C0504D" w:themeColor="accent2"/>
        </w:rPr>
      </w:pPr>
      <w:r w:rsidRPr="003D2F95">
        <w:rPr>
          <w:color w:val="C0504D" w:themeColor="accent2"/>
        </w:rPr>
        <w:t xml:space="preserve">Les </w:t>
      </w:r>
      <w:r w:rsidRPr="003D2F95">
        <w:rPr>
          <w:color w:val="C0504D" w:themeColor="accent2"/>
          <w:u w:val="single"/>
        </w:rPr>
        <w:t xml:space="preserve">Rappels </w:t>
      </w:r>
      <w:r w:rsidRPr="003D2F95">
        <w:rPr>
          <w:color w:val="C0504D" w:themeColor="accent2"/>
        </w:rPr>
        <w:t>de</w:t>
      </w:r>
      <w:r w:rsidR="004A04CF">
        <w:rPr>
          <w:color w:val="C0504D" w:themeColor="accent2"/>
        </w:rPr>
        <w:t xml:space="preserve">vront être supprimés de l’arrêté </w:t>
      </w:r>
      <w:r w:rsidRPr="003D2F95">
        <w:rPr>
          <w:color w:val="C0504D" w:themeColor="accent2"/>
        </w:rPr>
        <w:t>avant signature des parties.</w:t>
      </w:r>
    </w:p>
    <w:p w14:paraId="214987D5" w14:textId="77777777" w:rsidR="00061606" w:rsidRPr="005D20A9" w:rsidRDefault="00061606" w:rsidP="00CB2C53">
      <w:pPr>
        <w:framePr w:h="1264" w:hSpace="142" w:wrap="notBeside" w:vAnchor="text" w:hAnchor="page" w:x="735" w:y="1"/>
        <w:overflowPunct w:val="0"/>
        <w:autoSpaceDE w:val="0"/>
        <w:autoSpaceDN w:val="0"/>
        <w:adjustRightInd w:val="0"/>
        <w:spacing w:after="0"/>
        <w:textAlignment w:val="baseline"/>
        <w:rPr>
          <w:rFonts w:eastAsia="Times New Roman" w:cs="Arial"/>
          <w:noProof/>
          <w:color w:val="1A1A1A" w:themeColor="background1" w:themeShade="1A"/>
          <w:szCs w:val="22"/>
        </w:rPr>
      </w:pPr>
    </w:p>
    <w:p w14:paraId="419B616F" w14:textId="77777777" w:rsidR="005B41A6" w:rsidRPr="005D20A9" w:rsidRDefault="005B41A6" w:rsidP="003D2F95">
      <w:pPr>
        <w:spacing w:after="0"/>
        <w:rPr>
          <w:rFonts w:cs="Arial"/>
          <w:b/>
          <w:color w:val="1A1A1A" w:themeColor="background1" w:themeShade="1A"/>
          <w:szCs w:val="22"/>
          <w:u w:val="single"/>
        </w:rPr>
      </w:pPr>
    </w:p>
    <w:p w14:paraId="30D39216" w14:textId="77777777" w:rsidR="003D2F95" w:rsidRDefault="003D2F95" w:rsidP="003D2F95"/>
    <w:p w14:paraId="42B386A2" w14:textId="2A023C88" w:rsidR="005E2204" w:rsidRDefault="005E2204" w:rsidP="005E2204">
      <w:pPr>
        <w:pStyle w:val="Titre2"/>
        <w:spacing w:before="0" w:after="0"/>
        <w:jc w:val="center"/>
      </w:pPr>
      <w:r>
        <w:t>CONTRAT A DUREE INDETERMINEE</w:t>
      </w:r>
      <w:r w:rsidR="00D960D2">
        <w:t> </w:t>
      </w:r>
      <w:r w:rsidR="00FC4081">
        <w:t>E</w:t>
      </w:r>
      <w:r>
        <w:t>TABLI EN APPLICATION DES DISPOSITIONS DE L’</w:t>
      </w:r>
      <w:r w:rsidR="003A485C">
        <w:t>ARTICLE L.332-11</w:t>
      </w:r>
      <w:r>
        <w:t xml:space="preserve"> DU CGFP</w:t>
      </w:r>
    </w:p>
    <w:p w14:paraId="6F4EE374" w14:textId="2F0B2484" w:rsidR="005E2204" w:rsidRDefault="005E2204" w:rsidP="005E2204">
      <w:pPr>
        <w:pStyle w:val="Titre2"/>
        <w:spacing w:before="0" w:after="0"/>
        <w:jc w:val="center"/>
        <w:rPr>
          <w:sz w:val="20"/>
          <w:szCs w:val="20"/>
        </w:rPr>
      </w:pPr>
      <w:r w:rsidRPr="005E2204">
        <w:rPr>
          <w:sz w:val="20"/>
          <w:szCs w:val="20"/>
        </w:rPr>
        <w:t xml:space="preserve">(Transformation d’un CDD </w:t>
      </w:r>
      <w:r w:rsidR="003A485C">
        <w:rPr>
          <w:sz w:val="20"/>
          <w:szCs w:val="20"/>
        </w:rPr>
        <w:t>établi en application de l’</w:t>
      </w:r>
      <w:r w:rsidR="00CE28A4">
        <w:rPr>
          <w:sz w:val="20"/>
          <w:szCs w:val="20"/>
        </w:rPr>
        <w:t>article L.332-8 2</w:t>
      </w:r>
      <w:r w:rsidRPr="005E2204">
        <w:rPr>
          <w:sz w:val="20"/>
          <w:szCs w:val="20"/>
        </w:rPr>
        <w:t>°</w:t>
      </w:r>
      <w:r w:rsidR="003A485C">
        <w:rPr>
          <w:sz w:val="20"/>
          <w:szCs w:val="20"/>
        </w:rPr>
        <w:t xml:space="preserve"> du CGFP</w:t>
      </w:r>
      <w:r w:rsidRPr="005E2204">
        <w:rPr>
          <w:sz w:val="20"/>
          <w:szCs w:val="20"/>
        </w:rPr>
        <w:t xml:space="preserve"> en CDI</w:t>
      </w:r>
      <w:r w:rsidR="003A485C">
        <w:rPr>
          <w:sz w:val="20"/>
          <w:szCs w:val="20"/>
        </w:rPr>
        <w:t xml:space="preserve"> en application de l’article L.332-11 du CGFP</w:t>
      </w:r>
      <w:r w:rsidRPr="005E2204">
        <w:rPr>
          <w:sz w:val="20"/>
          <w:szCs w:val="20"/>
        </w:rPr>
        <w:t>-</w:t>
      </w:r>
    </w:p>
    <w:p w14:paraId="0DCD2CE6" w14:textId="45DE0F1A" w:rsidR="00BC068D" w:rsidRPr="005E2204" w:rsidRDefault="00CE28A4" w:rsidP="005E2204">
      <w:pPr>
        <w:pStyle w:val="Titre2"/>
        <w:spacing w:before="0" w:after="0"/>
        <w:jc w:val="center"/>
        <w:rPr>
          <w:sz w:val="20"/>
          <w:szCs w:val="20"/>
        </w:rPr>
      </w:pPr>
      <w:r>
        <w:rPr>
          <w:sz w:val="20"/>
          <w:szCs w:val="20"/>
        </w:rPr>
        <w:t>Nature des fonctions ou besoin des services</w:t>
      </w:r>
      <w:r w:rsidR="00BC068D" w:rsidRPr="005E2204">
        <w:rPr>
          <w:rFonts w:eastAsia="Calibri"/>
          <w:caps/>
          <w:sz w:val="20"/>
          <w:szCs w:val="20"/>
        </w:rPr>
        <w:t>)</w:t>
      </w:r>
    </w:p>
    <w:p w14:paraId="4E84B777" w14:textId="77777777" w:rsidR="00BC068D" w:rsidRDefault="00BC068D" w:rsidP="007B1ACE">
      <w:pPr>
        <w:rPr>
          <w:rFonts w:cs="Calibri"/>
          <w:b/>
        </w:rPr>
      </w:pPr>
    </w:p>
    <w:p w14:paraId="28CD8936" w14:textId="77777777" w:rsidR="007E4A50" w:rsidRPr="007E4A50" w:rsidRDefault="007E4A50" w:rsidP="007B1ACE">
      <w:pPr>
        <w:rPr>
          <w:rStyle w:val="Rfrencelgre"/>
        </w:rPr>
      </w:pPr>
    </w:p>
    <w:p w14:paraId="1B4F86F3" w14:textId="6C030ADD" w:rsidR="005E2204" w:rsidRPr="005E2204" w:rsidRDefault="007E4A50" w:rsidP="007E4A50">
      <w:pPr>
        <w:tabs>
          <w:tab w:val="left" w:pos="284"/>
          <w:tab w:val="left" w:pos="2552"/>
        </w:tabs>
        <w:rPr>
          <w:rStyle w:val="Rfrencelgre"/>
        </w:rPr>
      </w:pPr>
      <w:r w:rsidRPr="007E4A50">
        <w:rPr>
          <w:rStyle w:val="Rfrencelgre"/>
        </w:rPr>
        <w:t xml:space="preserve">Pour rappel : </w:t>
      </w:r>
      <w:r w:rsidR="005E2204" w:rsidRPr="005E2204">
        <w:rPr>
          <w:rStyle w:val="Rfrencelgre"/>
        </w:rPr>
        <w:t>Préalablement à la transformation du contrat à durée déterminée (CDD) en contrat à durée indéterminée (CDI), il conviendra de mettre en œuvre la procédure de recherche d’un fonctionnaire et de déclarer le poste vacant (DVE). Ce contrat concerne tous les emplois de catégories A, B et C.</w:t>
      </w:r>
    </w:p>
    <w:p w14:paraId="40EACB8E" w14:textId="6AA4915B" w:rsidR="007E4A50" w:rsidRDefault="007E4A50" w:rsidP="007E4A50">
      <w:pPr>
        <w:tabs>
          <w:tab w:val="left" w:pos="284"/>
          <w:tab w:val="left" w:pos="2552"/>
        </w:tabs>
        <w:rPr>
          <w:rStyle w:val="Rfrencelgre"/>
        </w:rPr>
      </w:pPr>
      <w:r w:rsidRPr="007E4A50">
        <w:rPr>
          <w:rStyle w:val="Rfrencelgre"/>
        </w:rPr>
        <w:t>Tout recrutement d’un agent contractuel pour pourvoir un emploi permanent dont l'avis de création ou de vacances est publié à compter du 1er janvier 2020 est soumis aux nouvelles dispositions des articles R.332-1 et suivants du code général de la fonction publique et donc au respect d’une procédure de recrutement spécifique afin de garantir l'égal accès aux emplois publics.</w:t>
      </w:r>
    </w:p>
    <w:p w14:paraId="11A71A39" w14:textId="77777777" w:rsidR="00D960D2" w:rsidRPr="00BC068D" w:rsidRDefault="00D960D2" w:rsidP="00D960D2">
      <w:pPr>
        <w:pStyle w:val="Titre2"/>
      </w:pPr>
      <w:r w:rsidRPr="00BC068D">
        <w:t xml:space="preserve">Entre les soussignés </w:t>
      </w:r>
    </w:p>
    <w:p w14:paraId="52A5AC10" w14:textId="77777777" w:rsidR="00D960D2" w:rsidRPr="004134C4" w:rsidRDefault="00D960D2" w:rsidP="00D960D2">
      <w:pPr>
        <w:rPr>
          <w:rFonts w:cs="Calibri"/>
        </w:rPr>
      </w:pPr>
      <w:r w:rsidRPr="00BC068D">
        <w:rPr>
          <w:rFonts w:cs="Calibri"/>
          <w:i/>
          <w:iCs/>
          <w:color w:val="4F81BD" w:themeColor="accent1"/>
        </w:rPr>
        <w:t>Dénomination exacte de la collectivité ou de l’établissement concerné</w:t>
      </w:r>
      <w:r>
        <w:rPr>
          <w:rFonts w:cs="Calibri"/>
        </w:rPr>
        <w:t xml:space="preserve"> représenté(e) par son </w:t>
      </w:r>
      <w:r w:rsidRPr="00BC068D">
        <w:rPr>
          <w:rFonts w:cs="Calibri"/>
          <w:i/>
          <w:iCs/>
          <w:color w:val="4F81BD" w:themeColor="accent1"/>
        </w:rPr>
        <w:t>Maire ou Président</w:t>
      </w:r>
      <w:r w:rsidRPr="004134C4">
        <w:rPr>
          <w:rFonts w:cs="Calibri"/>
        </w:rPr>
        <w:t>, et dûment habilité par délibération du</w:t>
      </w:r>
      <w:r>
        <w:rPr>
          <w:rFonts w:cs="Calibri"/>
        </w:rPr>
        <w:t xml:space="preserve"> </w:t>
      </w:r>
      <w:r>
        <w:rPr>
          <w:rFonts w:cs="Calibri"/>
          <w:i/>
          <w:color w:val="4F81BD" w:themeColor="accent1"/>
        </w:rPr>
        <w:t xml:space="preserve">indiquer le numéro de la délibération </w:t>
      </w:r>
      <w:r w:rsidRPr="004134C4">
        <w:rPr>
          <w:rFonts w:cs="Calibri"/>
        </w:rPr>
        <w:t xml:space="preserve">en date </w:t>
      </w:r>
      <w:proofErr w:type="gramStart"/>
      <w:r w:rsidRPr="004134C4">
        <w:rPr>
          <w:rFonts w:cs="Calibri"/>
        </w:rPr>
        <w:t>du</w:t>
      </w:r>
      <w:r>
        <w:rPr>
          <w:rFonts w:cs="Calibri"/>
        </w:rPr>
        <w:t xml:space="preserve"> </w:t>
      </w:r>
      <w:r w:rsidRPr="00BC068D">
        <w:rPr>
          <w:rFonts w:cs="Calibri"/>
          <w:i/>
          <w:iCs/>
          <w:color w:val="4F81BD" w:themeColor="accent1"/>
        </w:rPr>
        <w:t>date</w:t>
      </w:r>
      <w:proofErr w:type="gramEnd"/>
      <w:r>
        <w:rPr>
          <w:rFonts w:cs="Calibri"/>
          <w:i/>
          <w:iCs/>
          <w:color w:val="4F81BD" w:themeColor="accent1"/>
        </w:rPr>
        <w:t>.</w:t>
      </w:r>
    </w:p>
    <w:p w14:paraId="38C6B3DC" w14:textId="77777777" w:rsidR="00D960D2" w:rsidRPr="004134C4" w:rsidRDefault="00D960D2" w:rsidP="00D960D2">
      <w:pPr>
        <w:rPr>
          <w:rFonts w:cs="Calibri"/>
        </w:rPr>
      </w:pPr>
      <w:r w:rsidRPr="004134C4">
        <w:rPr>
          <w:rFonts w:cs="Calibri"/>
        </w:rPr>
        <w:t>Ci-après désigné(e) « la collectivité</w:t>
      </w:r>
      <w:r>
        <w:rPr>
          <w:rFonts w:cs="Calibri"/>
        </w:rPr>
        <w:t xml:space="preserve"> </w:t>
      </w:r>
      <w:r w:rsidRPr="004134C4">
        <w:rPr>
          <w:rFonts w:cs="Calibri"/>
        </w:rPr>
        <w:t>(ou l’établissement) employeur </w:t>
      </w:r>
      <w:r w:rsidRPr="004134C4">
        <w:rPr>
          <w:rFonts w:cs="Konstanz"/>
        </w:rPr>
        <w:t>»</w:t>
      </w:r>
    </w:p>
    <w:p w14:paraId="39EED4CA" w14:textId="77777777" w:rsidR="00D960D2" w:rsidRPr="004134C4" w:rsidRDefault="00D960D2" w:rsidP="00D960D2">
      <w:pPr>
        <w:rPr>
          <w:rFonts w:cs="Calibri"/>
          <w:b/>
        </w:rPr>
      </w:pPr>
      <w:r w:rsidRPr="004134C4">
        <w:rPr>
          <w:rFonts w:cs="Calibri"/>
          <w:b/>
        </w:rPr>
        <w:t>D’une part</w:t>
      </w:r>
    </w:p>
    <w:p w14:paraId="1A66295E" w14:textId="77777777" w:rsidR="00D960D2" w:rsidRPr="004134C4" w:rsidRDefault="00D960D2" w:rsidP="00D960D2">
      <w:pPr>
        <w:rPr>
          <w:rFonts w:cs="Calibri"/>
          <w:b/>
        </w:rPr>
      </w:pPr>
    </w:p>
    <w:p w14:paraId="5C4DC8C6" w14:textId="77777777" w:rsidR="00D960D2" w:rsidRPr="004134C4" w:rsidRDefault="00D960D2" w:rsidP="00D960D2">
      <w:pPr>
        <w:rPr>
          <w:rFonts w:cs="Calibri"/>
        </w:rPr>
      </w:pPr>
      <w:r w:rsidRPr="00BC068D">
        <w:rPr>
          <w:rFonts w:cs="Calibri"/>
          <w:i/>
          <w:iCs/>
          <w:color w:val="4F81BD" w:themeColor="accent1"/>
        </w:rPr>
        <w:t>Nom patronymique (nom de naissance)</w:t>
      </w:r>
      <w:r>
        <w:rPr>
          <w:rFonts w:cs="Calibri"/>
        </w:rPr>
        <w:t xml:space="preserve">, épouse </w:t>
      </w:r>
      <w:r w:rsidRPr="00BC068D">
        <w:rPr>
          <w:rFonts w:cs="Calibri"/>
          <w:i/>
          <w:iCs/>
          <w:color w:val="4F81BD" w:themeColor="accent1"/>
        </w:rPr>
        <w:t>Nom d’usage</w:t>
      </w:r>
      <w:r>
        <w:rPr>
          <w:rFonts w:cs="Calibri"/>
        </w:rPr>
        <w:t xml:space="preserve">, </w:t>
      </w:r>
      <w:r w:rsidRPr="00BC068D">
        <w:rPr>
          <w:rFonts w:cs="Calibri"/>
          <w:i/>
          <w:iCs/>
          <w:color w:val="4F81BD" w:themeColor="accent1"/>
        </w:rPr>
        <w:t>Prénom</w:t>
      </w:r>
      <w:r>
        <w:rPr>
          <w:rFonts w:cs="Calibri"/>
        </w:rPr>
        <w:t xml:space="preserve">, né(e) le </w:t>
      </w:r>
      <w:r w:rsidRPr="00BC068D">
        <w:rPr>
          <w:rFonts w:cs="Calibri"/>
          <w:i/>
          <w:iCs/>
          <w:color w:val="4F81BD" w:themeColor="accent1"/>
        </w:rPr>
        <w:t>date</w:t>
      </w:r>
      <w:r>
        <w:rPr>
          <w:rFonts w:cs="Calibri"/>
        </w:rPr>
        <w:t xml:space="preserve"> à </w:t>
      </w:r>
      <w:r w:rsidRPr="00BC068D">
        <w:rPr>
          <w:rFonts w:cs="Calibri"/>
          <w:i/>
          <w:iCs/>
          <w:color w:val="4F81BD" w:themeColor="accent1"/>
        </w:rPr>
        <w:t xml:space="preserve">Ville </w:t>
      </w:r>
      <w:r>
        <w:rPr>
          <w:rFonts w:cs="Calibri"/>
        </w:rPr>
        <w:t xml:space="preserve">et domiciliée à </w:t>
      </w:r>
      <w:r w:rsidRPr="00BC068D">
        <w:rPr>
          <w:rFonts w:cs="Calibri"/>
          <w:i/>
          <w:iCs/>
          <w:color w:val="4F81BD" w:themeColor="accent1"/>
        </w:rPr>
        <w:t>adresse</w:t>
      </w:r>
      <w:r>
        <w:rPr>
          <w:rFonts w:cs="Calibri"/>
        </w:rPr>
        <w:t>.</w:t>
      </w:r>
    </w:p>
    <w:p w14:paraId="2F1C34AA" w14:textId="77777777" w:rsidR="00D960D2" w:rsidRDefault="00D960D2" w:rsidP="00D960D2">
      <w:pPr>
        <w:rPr>
          <w:rFonts w:cs="Calibri"/>
        </w:rPr>
      </w:pPr>
      <w:r w:rsidRPr="004134C4">
        <w:rPr>
          <w:rFonts w:cs="Calibri"/>
        </w:rPr>
        <w:t>Ci-après désigné(e) « le contractant </w:t>
      </w:r>
      <w:r w:rsidRPr="004134C4">
        <w:rPr>
          <w:rFonts w:cs="Konstanz"/>
        </w:rPr>
        <w:t>»</w:t>
      </w:r>
      <w:r w:rsidRPr="004134C4">
        <w:rPr>
          <w:rFonts w:cs="Calibri"/>
        </w:rPr>
        <w:t xml:space="preserve"> </w:t>
      </w:r>
    </w:p>
    <w:p w14:paraId="679AADA4" w14:textId="77777777" w:rsidR="00BC068D" w:rsidRDefault="00BC068D" w:rsidP="00BC068D">
      <w:pPr>
        <w:rPr>
          <w:rFonts w:cs="Calibri"/>
          <w:b/>
          <w:bCs/>
        </w:rPr>
      </w:pPr>
    </w:p>
    <w:p w14:paraId="580F9578" w14:textId="745693C6" w:rsidR="00D960D2" w:rsidRDefault="00D960D2" w:rsidP="00BC068D">
      <w:pPr>
        <w:rPr>
          <w:rFonts w:cs="Calibri"/>
          <w:b/>
          <w:bCs/>
        </w:rPr>
      </w:pPr>
      <w:r>
        <w:rPr>
          <w:rFonts w:cs="Calibri"/>
          <w:b/>
          <w:bCs/>
        </w:rPr>
        <w:t xml:space="preserve">D’autre part </w:t>
      </w:r>
    </w:p>
    <w:p w14:paraId="3C8D4C0F" w14:textId="1E978FE3" w:rsidR="005E2204" w:rsidRPr="00E94CAB" w:rsidRDefault="005E2204" w:rsidP="005E2204">
      <w:pPr>
        <w:rPr>
          <w:lang w:eastAsia="en-US"/>
        </w:rPr>
      </w:pPr>
      <w:bookmarkStart w:id="0" w:name="_Hlk100840353"/>
      <w:r w:rsidRPr="00E94CAB">
        <w:rPr>
          <w:lang w:eastAsia="en-US"/>
        </w:rPr>
        <w:t xml:space="preserve">Vu le code général de la </w:t>
      </w:r>
      <w:r w:rsidR="003A485C">
        <w:rPr>
          <w:lang w:eastAsia="en-US"/>
        </w:rPr>
        <w:t>fonction publique, notamment ses</w:t>
      </w:r>
      <w:r w:rsidRPr="00E94CAB">
        <w:rPr>
          <w:lang w:eastAsia="en-US"/>
        </w:rPr>
        <w:t xml:space="preserve"> article</w:t>
      </w:r>
      <w:r w:rsidR="003A485C">
        <w:rPr>
          <w:lang w:eastAsia="en-US"/>
        </w:rPr>
        <w:t xml:space="preserve">s L.332-9 à </w:t>
      </w:r>
      <w:r w:rsidRPr="00E94CAB">
        <w:rPr>
          <w:lang w:eastAsia="en-US"/>
        </w:rPr>
        <w:t>L.332-1</w:t>
      </w:r>
      <w:r w:rsidR="003A485C">
        <w:rPr>
          <w:lang w:eastAsia="en-US"/>
        </w:rPr>
        <w:t xml:space="preserve">1, </w:t>
      </w:r>
    </w:p>
    <w:p w14:paraId="5DCA877B" w14:textId="77777777" w:rsidR="005E2204" w:rsidRPr="00B5055F" w:rsidRDefault="005E2204" w:rsidP="005E2204">
      <w:pPr>
        <w:rPr>
          <w:rFonts w:cstheme="minorHAnsi"/>
          <w:bCs/>
        </w:rPr>
      </w:pPr>
      <w:r w:rsidRPr="001C2A35">
        <w:rPr>
          <w:rFonts w:cstheme="minorHAnsi"/>
          <w:bCs/>
        </w:rPr>
        <w:t xml:space="preserve">Vu le décret n° 88-145 du 15 février 1988 </w:t>
      </w:r>
      <w:r>
        <w:rPr>
          <w:rFonts w:cstheme="minorHAnsi"/>
          <w:bCs/>
        </w:rPr>
        <w:t xml:space="preserve">modifié </w:t>
      </w:r>
      <w:r w:rsidRPr="001C2A35">
        <w:rPr>
          <w:rFonts w:cstheme="minorHAnsi"/>
          <w:bCs/>
        </w:rPr>
        <w:t>relatif aux agents contractuels de la fonction publique territo</w:t>
      </w:r>
      <w:r w:rsidRPr="00925E8F">
        <w:rPr>
          <w:rFonts w:cstheme="minorHAnsi"/>
          <w:bCs/>
        </w:rPr>
        <w:t>riale</w:t>
      </w:r>
      <w:r w:rsidRPr="00925E8F">
        <w:rPr>
          <w:rFonts w:ascii="Calibri" w:hAnsi="Calibri"/>
          <w:bCs/>
        </w:rPr>
        <w:t> </w:t>
      </w:r>
      <w:r w:rsidRPr="00925E8F">
        <w:rPr>
          <w:bCs/>
        </w:rPr>
        <w:t xml:space="preserve">pris pour l’application de l’article 136 de la loi du 26 janvier 1984 modifiée portant dispositions statutaires relatives à la fonction publique territoriale et relatif aux agents contractuels de la fonction publique territoriale </w:t>
      </w:r>
      <w:r w:rsidRPr="00925E8F">
        <w:rPr>
          <w:rFonts w:cstheme="minorHAnsi"/>
          <w:bCs/>
        </w:rPr>
        <w:t xml:space="preserve">; </w:t>
      </w:r>
    </w:p>
    <w:p w14:paraId="3DBC6FD9" w14:textId="77777777" w:rsidR="005E2204" w:rsidRPr="00B5055F" w:rsidRDefault="005E2204" w:rsidP="005E2204">
      <w:pPr>
        <w:rPr>
          <w:rFonts w:cstheme="minorHAnsi"/>
          <w:bCs/>
        </w:rPr>
      </w:pPr>
      <w:r w:rsidRPr="001C2A35">
        <w:rPr>
          <w:rFonts w:cstheme="minorHAnsi"/>
          <w:bCs/>
        </w:rPr>
        <w:t>Vu le décret n° 2023-845 du 30 août 2023 portant sur la communication aux agents publics des informations et règles essentielles relatives à l'exercice de leurs fonctions, notamment son article 2</w:t>
      </w:r>
      <w:r w:rsidRPr="001C2A35">
        <w:rPr>
          <w:rFonts w:ascii="Calibri" w:hAnsi="Calibri"/>
          <w:bCs/>
        </w:rPr>
        <w:t> </w:t>
      </w:r>
      <w:r w:rsidRPr="001C2A35">
        <w:rPr>
          <w:rFonts w:cstheme="minorHAnsi"/>
          <w:bCs/>
        </w:rPr>
        <w:t xml:space="preserve">; </w:t>
      </w:r>
    </w:p>
    <w:p w14:paraId="011B9C78" w14:textId="77A73C7A" w:rsidR="005E2204" w:rsidRPr="001C2A35" w:rsidRDefault="005E2204" w:rsidP="005E2204">
      <w:pPr>
        <w:rPr>
          <w:rFonts w:cstheme="minorHAnsi"/>
        </w:rPr>
      </w:pPr>
      <w:r w:rsidRPr="001C2A35">
        <w:rPr>
          <w:rFonts w:cstheme="minorHAnsi"/>
        </w:rPr>
        <w:lastRenderedPageBreak/>
        <w:t>Vu la</w:t>
      </w:r>
      <w:r w:rsidR="003A485C">
        <w:rPr>
          <w:rFonts w:cstheme="minorHAnsi"/>
        </w:rPr>
        <w:t xml:space="preserve"> délibération en date du préciser la </w:t>
      </w:r>
      <w:r w:rsidR="003A485C" w:rsidRPr="003A485C">
        <w:rPr>
          <w:rStyle w:val="Sous-titreCar"/>
        </w:rPr>
        <w:t>date de la délibération</w:t>
      </w:r>
      <w:r w:rsidRPr="001C2A35">
        <w:rPr>
          <w:rFonts w:cstheme="minorHAnsi"/>
        </w:rPr>
        <w:t xml:space="preserve"> créant l’em</w:t>
      </w:r>
      <w:r w:rsidR="003A485C">
        <w:rPr>
          <w:rFonts w:cstheme="minorHAnsi"/>
        </w:rPr>
        <w:t xml:space="preserve">ploi permanent de </w:t>
      </w:r>
      <w:r w:rsidR="003A485C" w:rsidRPr="003A485C">
        <w:rPr>
          <w:rStyle w:val="Sous-titreCar"/>
        </w:rPr>
        <w:t>préciser le poste</w:t>
      </w:r>
      <w:r w:rsidR="003A485C">
        <w:rPr>
          <w:rFonts w:cstheme="minorHAnsi"/>
        </w:rPr>
        <w:t xml:space="preserve"> exerçant les fonctions de </w:t>
      </w:r>
      <w:r w:rsidR="003A485C" w:rsidRPr="003A485C">
        <w:rPr>
          <w:rStyle w:val="Sous-titreCar"/>
        </w:rPr>
        <w:t>détailler les fonctions occupées</w:t>
      </w:r>
      <w:r w:rsidR="003A485C">
        <w:rPr>
          <w:rStyle w:val="Sous-titreCar"/>
        </w:rPr>
        <w:t xml:space="preserve">, </w:t>
      </w:r>
    </w:p>
    <w:p w14:paraId="1B4E69C2" w14:textId="77777777" w:rsidR="005E2204" w:rsidRDefault="005E2204" w:rsidP="005E2204">
      <w:pPr>
        <w:rPr>
          <w:rFonts w:cstheme="minorHAnsi"/>
        </w:rPr>
      </w:pPr>
      <w:r w:rsidRPr="001C2A35">
        <w:rPr>
          <w:rFonts w:cstheme="minorHAnsi"/>
        </w:rPr>
        <w:t>Vu la déclaration de</w:t>
      </w:r>
      <w:r>
        <w:rPr>
          <w:rFonts w:cstheme="minorHAnsi"/>
        </w:rPr>
        <w:t xml:space="preserve"> vacance</w:t>
      </w:r>
      <w:r w:rsidRPr="001C2A35">
        <w:rPr>
          <w:rFonts w:cstheme="minorHAnsi"/>
        </w:rPr>
        <w:t xml:space="preserve"> auprès du Centre de gestion enregistrée sous le </w:t>
      </w:r>
      <w:r w:rsidRPr="003A485C">
        <w:rPr>
          <w:rStyle w:val="Sous-titreCar"/>
        </w:rPr>
        <w:t>n°…………</w:t>
      </w:r>
      <w:proofErr w:type="gramStart"/>
      <w:r w:rsidRPr="003A485C">
        <w:rPr>
          <w:rStyle w:val="Sous-titreCar"/>
        </w:rPr>
        <w:t>…….</w:t>
      </w:r>
      <w:proofErr w:type="gramEnd"/>
      <w:r w:rsidRPr="003A485C">
        <w:rPr>
          <w:rStyle w:val="Sous-titreCar"/>
        </w:rPr>
        <w:t>,</w:t>
      </w:r>
    </w:p>
    <w:p w14:paraId="2A3BF9DE" w14:textId="77777777" w:rsidR="005E2204" w:rsidRPr="001C2A35" w:rsidRDefault="005E2204" w:rsidP="005E2204">
      <w:pPr>
        <w:rPr>
          <w:rFonts w:cstheme="minorHAnsi"/>
        </w:rPr>
      </w:pPr>
      <w:r w:rsidRPr="001C2A35">
        <w:rPr>
          <w:rFonts w:cstheme="minorHAnsi"/>
        </w:rPr>
        <w:t xml:space="preserve">Considérant que conformément aux articles L. 332-9 à L. 332-11 du Code général de la fonction publique, tout contrat conclu ou renouvelé pour pourvoir un emploi permanent en application de l'article L. 332-8 dudit code avec un agent qui justifie d'une durée de services publics de six ans au moins sur des fonctions relevant de la même catégorie hiérarchique est conclu pour une durée indéterminée, </w:t>
      </w:r>
    </w:p>
    <w:p w14:paraId="14700473" w14:textId="2B5F9F5C" w:rsidR="00972CB9" w:rsidRPr="000E56BE" w:rsidRDefault="00972CB9" w:rsidP="00972CB9">
      <w:pPr>
        <w:rPr>
          <w:lang w:eastAsia="en-US"/>
        </w:rPr>
      </w:pPr>
      <w:r w:rsidRPr="000E56BE">
        <w:rPr>
          <w:lang w:eastAsia="en-US"/>
        </w:rPr>
        <w:t xml:space="preserve">Considérant que </w:t>
      </w:r>
      <w:r>
        <w:rPr>
          <w:lang w:eastAsia="en-US"/>
        </w:rPr>
        <w:t>le co-contractant</w:t>
      </w:r>
      <w:r w:rsidRPr="000E56BE">
        <w:rPr>
          <w:lang w:eastAsia="en-US"/>
        </w:rPr>
        <w:t xml:space="preserve"> justifie auprès du même employeur d’une durée de services publics effectifs de 6 ans au moins prise en compte de la façon suivante (</w:t>
      </w:r>
      <w:r w:rsidRPr="000E56BE">
        <w:rPr>
          <w:i/>
          <w:lang w:eastAsia="en-US"/>
        </w:rPr>
        <w:t xml:space="preserve">préciser les périodes par ordre </w:t>
      </w:r>
      <w:r>
        <w:rPr>
          <w:i/>
          <w:lang w:eastAsia="en-US"/>
        </w:rPr>
        <w:t xml:space="preserve">chronologique) </w:t>
      </w:r>
      <w:r w:rsidRPr="000E56BE">
        <w:rPr>
          <w:lang w:eastAsia="en-US"/>
        </w:rPr>
        <w:t>:</w:t>
      </w:r>
    </w:p>
    <w:p w14:paraId="28675D69" w14:textId="736040AB" w:rsidR="00972CB9" w:rsidRPr="00972CB9" w:rsidRDefault="00972CB9" w:rsidP="00972CB9">
      <w:pPr>
        <w:rPr>
          <w:lang w:eastAsia="en-US"/>
        </w:rPr>
      </w:pPr>
      <w:r>
        <w:rPr>
          <w:lang w:eastAsia="en-US"/>
        </w:rPr>
        <w:t xml:space="preserve">Du </w:t>
      </w:r>
      <w:r w:rsidRPr="00972CB9">
        <w:rPr>
          <w:rStyle w:val="Sous-titreCar"/>
        </w:rPr>
        <w:t>(date début)</w:t>
      </w:r>
      <w:r w:rsidRPr="00972CB9">
        <w:rPr>
          <w:lang w:eastAsia="en-US"/>
        </w:rPr>
        <w:t xml:space="preserve"> au </w:t>
      </w:r>
      <w:r>
        <w:rPr>
          <w:rStyle w:val="Sous-titreCar"/>
        </w:rPr>
        <w:t>(date de fin)</w:t>
      </w:r>
      <w:r w:rsidRPr="00972CB9">
        <w:rPr>
          <w:lang w:eastAsia="en-US"/>
        </w:rPr>
        <w:t xml:space="preserve"> sur </w:t>
      </w:r>
      <w:r w:rsidRPr="00972CB9">
        <w:rPr>
          <w:rStyle w:val="Sous-titreCar"/>
        </w:rPr>
        <w:t>… (préciser l’article sur lequel l’agent a été recruté)</w:t>
      </w:r>
    </w:p>
    <w:p w14:paraId="20775060" w14:textId="07075B7C" w:rsidR="00972CB9" w:rsidRPr="00972CB9" w:rsidRDefault="00972CB9" w:rsidP="00972CB9">
      <w:pPr>
        <w:rPr>
          <w:lang w:eastAsia="en-US"/>
        </w:rPr>
      </w:pPr>
      <w:r w:rsidRPr="00972CB9">
        <w:rPr>
          <w:lang w:eastAsia="en-US"/>
        </w:rPr>
        <w:t xml:space="preserve">Du </w:t>
      </w:r>
      <w:r w:rsidRPr="00972CB9">
        <w:rPr>
          <w:rStyle w:val="Sous-titreCar"/>
        </w:rPr>
        <w:t>(date début)</w:t>
      </w:r>
      <w:r>
        <w:rPr>
          <w:lang w:eastAsia="en-US"/>
        </w:rPr>
        <w:t xml:space="preserve"> au (date de fin)</w:t>
      </w:r>
      <w:r w:rsidRPr="00972CB9">
        <w:rPr>
          <w:lang w:eastAsia="en-US"/>
        </w:rPr>
        <w:t xml:space="preserve"> sur </w:t>
      </w:r>
      <w:r w:rsidRPr="00972CB9">
        <w:rPr>
          <w:rStyle w:val="Sous-titreCar"/>
        </w:rPr>
        <w:t>… (préciser l’article sur lequel l’agent a été recruté)</w:t>
      </w:r>
    </w:p>
    <w:p w14:paraId="1C533471" w14:textId="457B6F0A" w:rsidR="00972CB9" w:rsidRDefault="00972CB9" w:rsidP="00972CB9">
      <w:pPr>
        <w:rPr>
          <w:rStyle w:val="Sous-titreCar"/>
        </w:rPr>
      </w:pPr>
      <w:r>
        <w:rPr>
          <w:lang w:eastAsia="en-US"/>
        </w:rPr>
        <w:t xml:space="preserve">Du </w:t>
      </w:r>
      <w:r w:rsidRPr="00972CB9">
        <w:rPr>
          <w:rStyle w:val="Sous-titreCar"/>
        </w:rPr>
        <w:t>(date début)</w:t>
      </w:r>
      <w:r>
        <w:rPr>
          <w:lang w:eastAsia="en-US"/>
        </w:rPr>
        <w:t xml:space="preserve"> au (date de fin)</w:t>
      </w:r>
      <w:r w:rsidRPr="00972CB9">
        <w:rPr>
          <w:rStyle w:val="Sous-titreCar"/>
        </w:rPr>
        <w:t xml:space="preserve"> </w:t>
      </w:r>
      <w:r w:rsidRPr="00972CB9">
        <w:rPr>
          <w:lang w:eastAsia="en-US"/>
        </w:rPr>
        <w:t xml:space="preserve">sur </w:t>
      </w:r>
      <w:r w:rsidRPr="00972CB9">
        <w:rPr>
          <w:rStyle w:val="Sous-titreCar"/>
        </w:rPr>
        <w:t>… (préciser l’article sur lequel l’agent a été recruté)</w:t>
      </w:r>
    </w:p>
    <w:p w14:paraId="0E716644" w14:textId="77777777" w:rsidR="00972CB9" w:rsidRDefault="00972CB9" w:rsidP="00972CB9">
      <w:pPr>
        <w:rPr>
          <w:lang w:eastAsia="en-US"/>
        </w:rPr>
      </w:pPr>
    </w:p>
    <w:p w14:paraId="05D7B6D9" w14:textId="3F0F840E" w:rsidR="005E2204" w:rsidRPr="006A7019" w:rsidRDefault="00972CB9" w:rsidP="00972CB9">
      <w:pPr>
        <w:rPr>
          <w:rFonts w:cstheme="minorHAnsi"/>
        </w:rPr>
      </w:pPr>
      <w:r w:rsidRPr="001C2A35">
        <w:rPr>
          <w:rFonts w:cstheme="minorHAnsi"/>
        </w:rPr>
        <w:t xml:space="preserve"> </w:t>
      </w:r>
      <w:r w:rsidR="005E2204" w:rsidRPr="001C2A35">
        <w:rPr>
          <w:rFonts w:cstheme="minorHAnsi"/>
        </w:rPr>
        <w:t xml:space="preserve">(Le cas échéant) Considérant que lorsqu'un agent remplit les conditions d'ancienneté précitées avant l'échéance de son contrat en cours, les parties peuvent conclure d'un commun accord un nouveau contrat, qui ne peut </w:t>
      </w:r>
      <w:r w:rsidR="005E2204" w:rsidRPr="006A7019">
        <w:rPr>
          <w:rFonts w:cstheme="minorHAnsi"/>
        </w:rPr>
        <w:t>être qu'à durée indéterminée.</w:t>
      </w:r>
    </w:p>
    <w:p w14:paraId="7BDED499" w14:textId="2E5C331A" w:rsidR="003E32C4" w:rsidRPr="006A7019" w:rsidRDefault="003E32C4" w:rsidP="005E2204">
      <w:bookmarkStart w:id="1" w:name="_Hlk102576077"/>
      <w:r w:rsidRPr="006A7019">
        <w:t xml:space="preserve">Considérant que la procédure de recrutement </w:t>
      </w:r>
      <w:bookmarkStart w:id="2" w:name="_Hlk102576033"/>
      <w:r w:rsidRPr="006A7019">
        <w:t xml:space="preserve">prévue </w:t>
      </w:r>
      <w:bookmarkEnd w:id="2"/>
      <w:r w:rsidRPr="006A7019">
        <w:t>par les articles R.332-1 et suivants du code général de la fonction publique territoriale susvisé a été respectée,</w:t>
      </w:r>
      <w:bookmarkEnd w:id="1"/>
    </w:p>
    <w:p w14:paraId="3F8E48E5" w14:textId="77777777" w:rsidR="005E2204" w:rsidRPr="006A7019" w:rsidRDefault="005E2204" w:rsidP="005E2204">
      <w:pPr>
        <w:rPr>
          <w:rFonts w:cstheme="minorHAnsi"/>
        </w:rPr>
      </w:pPr>
      <w:r w:rsidRPr="006A7019">
        <w:rPr>
          <w:rFonts w:cstheme="minorHAnsi"/>
        </w:rPr>
        <w:t xml:space="preserve">Considérant que l’agent remplit les conditions statutaires de recrutement, </w:t>
      </w:r>
    </w:p>
    <w:p w14:paraId="56CAD6C9" w14:textId="77777777" w:rsidR="00C33420" w:rsidRDefault="00C33420" w:rsidP="00C33420"/>
    <w:p w14:paraId="654A45E7" w14:textId="77777777" w:rsidR="00C33420" w:rsidRPr="008E6549" w:rsidRDefault="00C33420" w:rsidP="00C33420">
      <w:pPr>
        <w:rPr>
          <w:rFonts w:eastAsiaTheme="majorEastAsia" w:cstheme="majorBidi"/>
          <w:b/>
          <w:color w:val="auto"/>
          <w:sz w:val="28"/>
          <w:szCs w:val="26"/>
        </w:rPr>
      </w:pPr>
      <w:r w:rsidRPr="008E6549">
        <w:rPr>
          <w:rFonts w:eastAsiaTheme="majorEastAsia" w:cstheme="majorBidi"/>
          <w:b/>
          <w:color w:val="auto"/>
          <w:sz w:val="28"/>
          <w:szCs w:val="26"/>
        </w:rPr>
        <w:t xml:space="preserve">Il a été convenu d’un commun accord ce qui suit : </w:t>
      </w:r>
    </w:p>
    <w:p w14:paraId="6D68AB85" w14:textId="77777777" w:rsidR="00C33420" w:rsidRPr="00E2097B" w:rsidRDefault="00C33420" w:rsidP="00C33420"/>
    <w:p w14:paraId="63891024" w14:textId="12AE298A" w:rsidR="00C33420" w:rsidRDefault="00C33420" w:rsidP="000014B5">
      <w:pPr>
        <w:rPr>
          <w:b/>
          <w:u w:val="single"/>
        </w:rPr>
      </w:pPr>
      <w:r w:rsidRPr="00D14BA1">
        <w:rPr>
          <w:b/>
          <w:u w:val="single"/>
        </w:rPr>
        <w:t xml:space="preserve">Article 1 : </w:t>
      </w:r>
      <w:r w:rsidR="000014B5" w:rsidRPr="00D14BA1">
        <w:rPr>
          <w:b/>
          <w:u w:val="single"/>
        </w:rPr>
        <w:t>Objet</w:t>
      </w:r>
      <w:r w:rsidR="003E32C4">
        <w:rPr>
          <w:b/>
          <w:u w:val="single"/>
        </w:rPr>
        <w:t xml:space="preserve"> et durée</w:t>
      </w:r>
      <w:r w:rsidR="000014B5" w:rsidRPr="00D14BA1">
        <w:rPr>
          <w:b/>
          <w:u w:val="single"/>
        </w:rPr>
        <w:t xml:space="preserve"> du</w:t>
      </w:r>
      <w:r w:rsidRPr="00D14BA1">
        <w:rPr>
          <w:b/>
          <w:u w:val="single"/>
        </w:rPr>
        <w:t xml:space="preserve"> contrat</w:t>
      </w:r>
    </w:p>
    <w:p w14:paraId="41ECB1FD" w14:textId="3EFF1E40" w:rsidR="003E32C4" w:rsidRDefault="003E32C4" w:rsidP="003E32C4">
      <w:pPr>
        <w:rPr>
          <w:rStyle w:val="Sous-titreCar"/>
        </w:rPr>
      </w:pPr>
      <w:r>
        <w:t xml:space="preserve">Le co-contractant </w:t>
      </w:r>
      <w:r w:rsidRPr="001C2A35">
        <w:t>est recruté(e) sur un emploi relevant de la catégorie hiérarchique</w:t>
      </w:r>
      <w:r>
        <w:t xml:space="preserve"> (A, B ou C) en qualité </w:t>
      </w:r>
      <w:proofErr w:type="gramStart"/>
      <w:r>
        <w:t xml:space="preserve">de  </w:t>
      </w:r>
      <w:r w:rsidRPr="003E32C4">
        <w:rPr>
          <w:rStyle w:val="Sous-titreCar"/>
        </w:rPr>
        <w:t>préciser</w:t>
      </w:r>
      <w:proofErr w:type="gramEnd"/>
      <w:r w:rsidRPr="003E32C4">
        <w:rPr>
          <w:rStyle w:val="Sous-titreCar"/>
        </w:rPr>
        <w:t xml:space="preserve"> le grade </w:t>
      </w:r>
      <w:r w:rsidRPr="001C2A35">
        <w:t>contractuel, pour assure</w:t>
      </w:r>
      <w:r>
        <w:t>r les fonctions suivantes :</w:t>
      </w:r>
      <w:r w:rsidRPr="001C2A35">
        <w:t xml:space="preserve"> </w:t>
      </w:r>
      <w:r w:rsidRPr="003E32C4">
        <w:rPr>
          <w:rStyle w:val="Sous-titreCar"/>
        </w:rPr>
        <w:t>(définition du poste occupé)</w:t>
      </w:r>
      <w:r>
        <w:t xml:space="preserve"> pour une durée indéterminée à compter du </w:t>
      </w:r>
      <w:r w:rsidRPr="003E32C4">
        <w:rPr>
          <w:rStyle w:val="Sous-titreCar"/>
        </w:rPr>
        <w:t>préciser la date de prise d’effet du CDI</w:t>
      </w:r>
    </w:p>
    <w:p w14:paraId="7BB22053" w14:textId="77777777" w:rsidR="003E32C4" w:rsidRDefault="003E32C4" w:rsidP="003E32C4"/>
    <w:p w14:paraId="25AC4E54" w14:textId="77777777" w:rsidR="008E6549" w:rsidRDefault="008E6549" w:rsidP="003E32C4"/>
    <w:p w14:paraId="0613C9E5" w14:textId="43C85530" w:rsidR="003E32C4" w:rsidRDefault="003E32C4" w:rsidP="003E32C4">
      <w:pPr>
        <w:rPr>
          <w:b/>
          <w:u w:val="single"/>
        </w:rPr>
      </w:pPr>
      <w:r w:rsidRPr="003E32C4">
        <w:rPr>
          <w:b/>
          <w:u w:val="single"/>
        </w:rPr>
        <w:t xml:space="preserve">Article 2 : Droits et obligations </w:t>
      </w:r>
    </w:p>
    <w:p w14:paraId="36E379AB" w14:textId="77777777" w:rsidR="003E32C4" w:rsidRDefault="003E32C4" w:rsidP="003E32C4">
      <w:r w:rsidRPr="00D85E7D">
        <w:t>Le co-contractant</w:t>
      </w:r>
      <w:r>
        <w:t xml:space="preserve"> est soumis pendant toute la période d’exécution du présent contrat aux droits et obligations des fonctionnaires tels que définis par le Livre Ier du Code Général de la Fonction Publique, notamment ses articles L.111-1 à L.142-3 et par le décret n°88-145 du 15 février 1988. </w:t>
      </w:r>
    </w:p>
    <w:p w14:paraId="4FBF5F26" w14:textId="77777777" w:rsidR="003E32C4" w:rsidRDefault="003E32C4" w:rsidP="003E32C4">
      <w:r>
        <w:t xml:space="preserve">En cas de manquement à ces obligations, le régime disciplinaire prévu par le décret précité pourra être appliqué. </w:t>
      </w:r>
    </w:p>
    <w:p w14:paraId="73CB3FF2" w14:textId="77777777" w:rsidR="003E32C4" w:rsidRDefault="003E32C4" w:rsidP="000014B5"/>
    <w:p w14:paraId="606F9944" w14:textId="77777777" w:rsidR="008E6549" w:rsidRDefault="008E6549" w:rsidP="000014B5"/>
    <w:p w14:paraId="57612804" w14:textId="21C87E47" w:rsidR="003E32C4" w:rsidRPr="003E32C4" w:rsidRDefault="003E32C4" w:rsidP="000014B5">
      <w:pPr>
        <w:rPr>
          <w:b/>
          <w:u w:val="single"/>
        </w:rPr>
      </w:pPr>
      <w:r w:rsidRPr="003E32C4">
        <w:rPr>
          <w:b/>
          <w:u w:val="single"/>
        </w:rPr>
        <w:t xml:space="preserve">Article 3 : Temps de travail et rémunération </w:t>
      </w:r>
    </w:p>
    <w:p w14:paraId="70D4835F" w14:textId="43AAA791" w:rsidR="003E32C4" w:rsidRDefault="003E32C4" w:rsidP="003E32C4">
      <w:r>
        <w:t xml:space="preserve">Pour l’exécution du présent contrat, le co-contractant exercera ses fonctions pour une durée hebdomadaire de </w:t>
      </w:r>
      <w:r w:rsidRPr="003E32C4">
        <w:rPr>
          <w:rStyle w:val="Sous-titreCar"/>
        </w:rPr>
        <w:t>préciser la durée hebdomadaire</w:t>
      </w:r>
    </w:p>
    <w:p w14:paraId="23C0CFBF" w14:textId="77777777" w:rsidR="003E32C4" w:rsidRDefault="003E32C4" w:rsidP="003E32C4">
      <w:r>
        <w:lastRenderedPageBreak/>
        <w:t xml:space="preserve">Compte tenu notamment des fonctions occupées par l’agent, de la qualification requise pour leur exercice, des diplômes détenus par l’agent ainsi que de son expérience professionnelle, le co-contractant percevra une rémunération mensuelle sur la base de l’indice brut </w:t>
      </w:r>
      <w:r w:rsidRPr="003E32C4">
        <w:rPr>
          <w:rStyle w:val="Sous-titreCar"/>
        </w:rPr>
        <w:t>…………,</w:t>
      </w:r>
      <w:r>
        <w:t xml:space="preserve"> indice majoré</w:t>
      </w:r>
      <w:r w:rsidRPr="003E32C4">
        <w:rPr>
          <w:rStyle w:val="Sous-titreCar"/>
        </w:rPr>
        <w:t>……</w:t>
      </w:r>
      <w:proofErr w:type="gramStart"/>
      <w:r w:rsidRPr="003E32C4">
        <w:rPr>
          <w:rStyle w:val="Sous-titreCar"/>
        </w:rPr>
        <w:t>…….</w:t>
      </w:r>
      <w:proofErr w:type="gramEnd"/>
      <w:r w:rsidRPr="003E32C4">
        <w:rPr>
          <w:rStyle w:val="Sous-titreCar"/>
        </w:rPr>
        <w:t>,</w:t>
      </w:r>
      <w:r>
        <w:t xml:space="preserve"> l’indemnité de résidence et le supplément familial de traitement, (le cas échéant) les primes et indemnités instituées par l’assemblée délibérante. </w:t>
      </w:r>
    </w:p>
    <w:p w14:paraId="3CA1C993" w14:textId="77777777" w:rsidR="00972CB9" w:rsidRPr="00972CB9" w:rsidRDefault="00972CB9" w:rsidP="00972CB9">
      <w:r w:rsidRPr="00972CB9">
        <w:t xml:space="preserve">Le co-contractant percevra ainsi une rémunération brute mensuelle de </w:t>
      </w:r>
      <w:r w:rsidRPr="00972CB9">
        <w:rPr>
          <w:rStyle w:val="Sous-titreCar"/>
        </w:rPr>
        <w:t>… € / mois.</w:t>
      </w:r>
    </w:p>
    <w:p w14:paraId="25BEF202" w14:textId="77777777" w:rsidR="00972CB9" w:rsidRPr="00972CB9" w:rsidRDefault="00972CB9" w:rsidP="00972CB9"/>
    <w:p w14:paraId="2956F5E5" w14:textId="77777777" w:rsidR="00972CB9" w:rsidRDefault="00972CB9" w:rsidP="00972CB9">
      <w:pPr>
        <w:rPr>
          <w:rFonts w:cs="Calibri Light"/>
          <w:b/>
        </w:rPr>
      </w:pPr>
      <w:r w:rsidRPr="00972CB9">
        <w:rPr>
          <w:rFonts w:cs="Calibri Light"/>
        </w:rPr>
        <w:t>La rémunération ainsi définie fera l’objet d’un réexamen au minimum tous les 3 ans notamment au vu des résultats d’un entretien professionnel organisé selon la même périodicité.</w:t>
      </w:r>
    </w:p>
    <w:p w14:paraId="5212458C" w14:textId="77777777" w:rsidR="00972CB9" w:rsidRDefault="00972CB9" w:rsidP="003E32C4"/>
    <w:p w14:paraId="0E141F01" w14:textId="77777777" w:rsidR="008E6549" w:rsidRDefault="008E6549" w:rsidP="003E32C4"/>
    <w:p w14:paraId="34C168F2" w14:textId="57C54DA0" w:rsidR="003E32C4" w:rsidRPr="003E32C4" w:rsidRDefault="003E32C4" w:rsidP="000014B5">
      <w:pPr>
        <w:rPr>
          <w:b/>
          <w:u w:val="single"/>
        </w:rPr>
      </w:pPr>
      <w:r w:rsidRPr="003E32C4">
        <w:rPr>
          <w:b/>
          <w:u w:val="single"/>
        </w:rPr>
        <w:t>Article 4 : Sécurité sociale</w:t>
      </w:r>
    </w:p>
    <w:p w14:paraId="0F40771F" w14:textId="4E484E16" w:rsidR="003E32C4" w:rsidRPr="007B79BB" w:rsidRDefault="003E32C4" w:rsidP="003E32C4">
      <w:r>
        <w:t xml:space="preserve">Pendant </w:t>
      </w:r>
      <w:r w:rsidR="008E6549">
        <w:t>toute la durée</w:t>
      </w:r>
      <w:r>
        <w:t xml:space="preserve"> du présent contrat, l</w:t>
      </w:r>
      <w:r w:rsidRPr="001C2A35">
        <w:t xml:space="preserve">a rémunération </w:t>
      </w:r>
      <w:r>
        <w:t>du co-contractant est soumise aux</w:t>
      </w:r>
      <w:r w:rsidRPr="001C2A35">
        <w:t xml:space="preserve"> cotisat</w:t>
      </w:r>
      <w:r>
        <w:t>ions sociales prévues par le régime général de Sécurité S</w:t>
      </w:r>
      <w:r w:rsidRPr="001C2A35">
        <w:t>ociale</w:t>
      </w:r>
      <w:r>
        <w:t xml:space="preserve">., le co-contractant </w:t>
      </w:r>
      <w:r w:rsidRPr="001C2A35">
        <w:t>est affilié(</w:t>
      </w:r>
      <w:r w:rsidRPr="001C2A35">
        <w:rPr>
          <w:i/>
          <w:iCs/>
        </w:rPr>
        <w:t>e</w:t>
      </w:r>
      <w:r w:rsidRPr="001C2A35">
        <w:t>) à l’IRCANTEC.</w:t>
      </w:r>
    </w:p>
    <w:p w14:paraId="03A15569" w14:textId="77777777" w:rsidR="00EB0F65" w:rsidRDefault="00EB0F65" w:rsidP="00EB0F65"/>
    <w:p w14:paraId="63E8190F" w14:textId="0B1843EC" w:rsidR="00972CB9" w:rsidRPr="00972CB9" w:rsidRDefault="00972CB9" w:rsidP="00972CB9">
      <w:pPr>
        <w:rPr>
          <w:b/>
          <w:u w:val="single"/>
        </w:rPr>
      </w:pPr>
      <w:r w:rsidRPr="00972CB9">
        <w:rPr>
          <w:b/>
          <w:u w:val="single"/>
        </w:rPr>
        <w:t>Article 5 : Période d’essai</w:t>
      </w:r>
    </w:p>
    <w:p w14:paraId="3AA6FB3E" w14:textId="6FBABC5A" w:rsidR="00972CB9" w:rsidRDefault="00972CB9" w:rsidP="00972CB9">
      <w:pPr>
        <w:rPr>
          <w:rStyle w:val="Rfrencelgre"/>
          <w:i/>
        </w:rPr>
      </w:pPr>
      <w:r>
        <w:rPr>
          <w:bCs/>
        </w:rPr>
        <w:t>Le co-contractant n’est pas soumis</w:t>
      </w:r>
      <w:r w:rsidRPr="004D7B14">
        <w:rPr>
          <w:bCs/>
        </w:rPr>
        <w:t xml:space="preserve"> à une période d’essai.</w:t>
      </w:r>
      <w:r>
        <w:rPr>
          <w:rFonts w:ascii="Ebrima" w:hAnsi="Ebrima" w:cs="Calibri Light"/>
          <w:bCs/>
        </w:rPr>
        <w:t xml:space="preserve"> </w:t>
      </w:r>
      <w:r w:rsidRPr="00972CB9">
        <w:rPr>
          <w:rStyle w:val="Rfrencelgre"/>
          <w:i/>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69D8BCAF" w14:textId="77777777" w:rsidR="00972CB9" w:rsidRPr="00972CB9" w:rsidRDefault="00972CB9" w:rsidP="00972CB9">
      <w:pPr>
        <w:rPr>
          <w:bCs/>
          <w:i/>
        </w:rPr>
      </w:pPr>
    </w:p>
    <w:p w14:paraId="33014427" w14:textId="77777777" w:rsidR="00972CB9" w:rsidRPr="008E6549" w:rsidRDefault="00972CB9" w:rsidP="00972CB9">
      <w:pPr>
        <w:rPr>
          <w:rStyle w:val="Sous-titreCar"/>
          <w:i w:val="0"/>
          <w:iCs/>
        </w:rPr>
      </w:pPr>
      <w:r w:rsidRPr="008E6549">
        <w:rPr>
          <w:rStyle w:val="Sous-titreCar"/>
          <w:i w:val="0"/>
          <w:iCs/>
        </w:rPr>
        <w:t>Ou (si modification des fonctions de l’agent)</w:t>
      </w:r>
    </w:p>
    <w:p w14:paraId="52A062B6" w14:textId="77777777" w:rsidR="00972CB9" w:rsidRPr="000A4ABC" w:rsidRDefault="00972CB9" w:rsidP="00972CB9">
      <w:pPr>
        <w:rPr>
          <w:b/>
        </w:rPr>
      </w:pPr>
    </w:p>
    <w:p w14:paraId="5277EB41" w14:textId="395E1521" w:rsidR="00972CB9" w:rsidRPr="00972CB9" w:rsidRDefault="00972CB9" w:rsidP="00972CB9">
      <w:pPr>
        <w:rPr>
          <w:i/>
          <w:u w:val="single"/>
        </w:rPr>
      </w:pPr>
      <w:r w:rsidRPr="00765926">
        <w:rPr>
          <w:i/>
          <w:u w:val="single"/>
        </w:rPr>
        <w:t>Durée de la période d’essai</w:t>
      </w:r>
      <w:r>
        <w:rPr>
          <w:i/>
          <w:u w:val="single"/>
        </w:rPr>
        <w:t> :</w:t>
      </w:r>
    </w:p>
    <w:p w14:paraId="5D8900CA" w14:textId="5441EFC0" w:rsidR="00972CB9" w:rsidRDefault="00972CB9" w:rsidP="00972CB9">
      <w:pPr>
        <w:rPr>
          <w:i/>
          <w:iCs/>
        </w:rPr>
      </w:pPr>
      <w:r w:rsidRPr="009266D6">
        <w:t>Le co-contractant</w:t>
      </w:r>
      <w:r w:rsidRPr="009266D6">
        <w:rPr>
          <w:b/>
        </w:rPr>
        <w:t xml:space="preserve"> </w:t>
      </w:r>
      <w:r w:rsidRPr="009266D6">
        <w:t xml:space="preserve">est </w:t>
      </w:r>
      <w:r>
        <w:t xml:space="preserve">soumis à une période d’essai de </w:t>
      </w:r>
      <w:r>
        <w:rPr>
          <w:rStyle w:val="Sous-titreCar"/>
        </w:rPr>
        <w:t>préciser l</w:t>
      </w:r>
      <w:r w:rsidRPr="00972CB9">
        <w:rPr>
          <w:rStyle w:val="Sous-titreCar"/>
        </w:rPr>
        <w:t>a</w:t>
      </w:r>
      <w:r>
        <w:rPr>
          <w:rStyle w:val="Sous-titreCar"/>
        </w:rPr>
        <w:t xml:space="preserve"> durée de la</w:t>
      </w:r>
      <w:r w:rsidRPr="00972CB9">
        <w:rPr>
          <w:rStyle w:val="Sous-titreCar"/>
        </w:rPr>
        <w:t xml:space="preserve"> période d’essai qui peut être modulée à raison d’un jour ouvré par semaine de durée de contrat, dans la limite de 3 mois</w:t>
      </w:r>
      <w:r w:rsidRPr="009266D6">
        <w:rPr>
          <w:bCs/>
          <w:iCs/>
        </w:rPr>
        <w:t xml:space="preserve"> qui permettra à la collectivité </w:t>
      </w:r>
      <w:r>
        <w:rPr>
          <w:bCs/>
          <w:iCs/>
        </w:rPr>
        <w:t xml:space="preserve">ou l’établissement employeur </w:t>
      </w:r>
      <w:r w:rsidRPr="009266D6">
        <w:rPr>
          <w:bCs/>
          <w:iCs/>
        </w:rPr>
        <w:t>d’évaluer les compétences de l’agent et à ce dernier d’apprécier si les fonctions occupées lui conviennent</w:t>
      </w:r>
      <w:r w:rsidRPr="009266D6">
        <w:rPr>
          <w:i/>
          <w:iCs/>
        </w:rPr>
        <w:t>.</w:t>
      </w:r>
    </w:p>
    <w:p w14:paraId="6BF03FF7" w14:textId="77777777" w:rsidR="00972CB9" w:rsidRPr="009266D6" w:rsidRDefault="00972CB9" w:rsidP="00972CB9">
      <w:pPr>
        <w:rPr>
          <w:i/>
          <w:iCs/>
        </w:rPr>
      </w:pPr>
    </w:p>
    <w:p w14:paraId="0323E7ED" w14:textId="7209475C" w:rsidR="00972CB9" w:rsidRPr="00972CB9" w:rsidRDefault="00972CB9" w:rsidP="00972CB9">
      <w:pPr>
        <w:rPr>
          <w:i/>
          <w:u w:val="single"/>
        </w:rPr>
      </w:pPr>
      <w:r w:rsidRPr="00765926">
        <w:rPr>
          <w:i/>
          <w:u w:val="single"/>
        </w:rPr>
        <w:t>Possibilité de renouveler la période d’essai</w:t>
      </w:r>
      <w:r>
        <w:rPr>
          <w:i/>
          <w:u w:val="single"/>
        </w:rPr>
        <w:t> :</w:t>
      </w:r>
    </w:p>
    <w:p w14:paraId="13852845" w14:textId="690396CB" w:rsidR="00972CB9" w:rsidRDefault="00972CB9" w:rsidP="00972CB9">
      <w:r w:rsidRPr="009266D6">
        <w:t xml:space="preserve">La collectivité </w:t>
      </w:r>
      <w:r>
        <w:t xml:space="preserve">ou l’établissement employeur </w:t>
      </w:r>
      <w:r w:rsidRPr="009266D6">
        <w:t>se réserve la possibilité de renouveler une fois la période d’essai pour une durée au plus égale à sa durée initiale.</w:t>
      </w:r>
    </w:p>
    <w:p w14:paraId="7666A93F" w14:textId="77777777" w:rsidR="00972CB9" w:rsidRDefault="00972CB9" w:rsidP="00972CB9"/>
    <w:p w14:paraId="5B77BFFC" w14:textId="49BCEC0C" w:rsidR="00972CB9" w:rsidRPr="00F81CCC" w:rsidRDefault="00972CB9" w:rsidP="00972CB9">
      <w:bookmarkStart w:id="3" w:name="_Hlk107392484"/>
      <w:r w:rsidRPr="00F81CCC">
        <w:t>En cas de congé de maladie ordinaire du co-contractant, l’autorité territoriale se réserve la possibilité de prolonger la période d’essai d’une durée équivalente à l’arrêt, dans la limite de la durée initiale de la période d’essai. Cette prolongation prend effet à compter du jour de reprise d’activité du co-contractant.</w:t>
      </w:r>
    </w:p>
    <w:bookmarkEnd w:id="3"/>
    <w:p w14:paraId="1C0D082E" w14:textId="77777777" w:rsidR="00972CB9" w:rsidRPr="00765926" w:rsidRDefault="00972CB9" w:rsidP="00972CB9"/>
    <w:p w14:paraId="3AFF9A30" w14:textId="0EE1389C" w:rsidR="00972CB9" w:rsidRPr="00765926" w:rsidRDefault="00972CB9" w:rsidP="00972CB9">
      <w:pPr>
        <w:rPr>
          <w:i/>
          <w:u w:val="single"/>
        </w:rPr>
      </w:pPr>
      <w:r w:rsidRPr="00765926">
        <w:rPr>
          <w:i/>
          <w:u w:val="single"/>
        </w:rPr>
        <w:t>Licenciement en cours ou au terme de la période d’essai</w:t>
      </w:r>
      <w:r>
        <w:rPr>
          <w:i/>
          <w:u w:val="single"/>
        </w:rPr>
        <w:t> :</w:t>
      </w:r>
    </w:p>
    <w:p w14:paraId="7950F2E5" w14:textId="71456B19" w:rsidR="00972CB9" w:rsidRPr="00765926" w:rsidRDefault="00972CB9" w:rsidP="00972CB9">
      <w:r w:rsidRPr="00765926">
        <w:t xml:space="preserve">Le licenciement en cours ou au terme de la période d’essai ne peut intervenir qu’à l’issue d’un entretien préalable au cours duquel </w:t>
      </w:r>
      <w:r>
        <w:t>le co-contractant</w:t>
      </w:r>
      <w:r w:rsidRPr="00765926">
        <w:t xml:space="preserve"> peut être assisté par une personne de son choix conformément au 3</w:t>
      </w:r>
      <w:r w:rsidRPr="00765926">
        <w:rPr>
          <w:vertAlign w:val="superscript"/>
        </w:rPr>
        <w:t>ème</w:t>
      </w:r>
      <w:r w:rsidRPr="00765926">
        <w:t xml:space="preserve"> alinéa de l’article 42 du décret n°88-145 du 15 février 1988.</w:t>
      </w:r>
    </w:p>
    <w:p w14:paraId="11459221" w14:textId="0F2A814A" w:rsidR="00972CB9" w:rsidRPr="00765926" w:rsidRDefault="00972CB9" w:rsidP="00972CB9">
      <w:r w:rsidRPr="00765926">
        <w:t>La décision de licenciement est notifiée à l’intéressée par lettre recommandée avec demande d’avis de réception ou par lettre remise en main propre contre décharge.</w:t>
      </w:r>
    </w:p>
    <w:p w14:paraId="3503C246" w14:textId="77777777" w:rsidR="00972CB9" w:rsidRPr="00765926" w:rsidRDefault="00972CB9" w:rsidP="00972CB9">
      <w:r w:rsidRPr="00765926">
        <w:lastRenderedPageBreak/>
        <w:t>Le licenciement au cours de la période d’essai doit être motivé.</w:t>
      </w:r>
    </w:p>
    <w:p w14:paraId="52BF6EFB" w14:textId="77777777" w:rsidR="000014B5" w:rsidRDefault="000014B5" w:rsidP="00972CB9"/>
    <w:p w14:paraId="3A47959E" w14:textId="0939A403" w:rsidR="00B16CF2" w:rsidRPr="00B16CF2" w:rsidRDefault="00B16CF2" w:rsidP="00B16CF2">
      <w:pPr>
        <w:rPr>
          <w:b/>
          <w:u w:val="single"/>
        </w:rPr>
      </w:pPr>
      <w:r w:rsidRPr="00B16CF2">
        <w:rPr>
          <w:b/>
          <w:u w:val="single"/>
        </w:rPr>
        <w:t xml:space="preserve">Article </w:t>
      </w:r>
      <w:r w:rsidR="00CE4F80">
        <w:rPr>
          <w:b/>
          <w:u w:val="single"/>
        </w:rPr>
        <w:t>6</w:t>
      </w:r>
      <w:r w:rsidRPr="00B16CF2">
        <w:rPr>
          <w:b/>
          <w:u w:val="single"/>
        </w:rPr>
        <w:t> : Congés annuels</w:t>
      </w:r>
    </w:p>
    <w:p w14:paraId="4ABF5429" w14:textId="0686AB7E" w:rsidR="00B16CF2" w:rsidRDefault="00B16CF2" w:rsidP="00B16CF2">
      <w:r w:rsidRPr="00600AA3">
        <w:rPr>
          <w:szCs w:val="22"/>
        </w:rPr>
        <w:t xml:space="preserve">La durée des congés annuels est fixée à cinq fois les obligations hebdomadaires de services. </w:t>
      </w:r>
      <w:r w:rsidRPr="00765926">
        <w:t xml:space="preserve"> </w:t>
      </w:r>
    </w:p>
    <w:p w14:paraId="601CF6AC" w14:textId="43ED17DF" w:rsidR="00B16CF2" w:rsidRPr="00765926" w:rsidRDefault="00B16CF2" w:rsidP="00B16CF2">
      <w:r w:rsidRPr="00765926">
        <w:t xml:space="preserve">Ces congés sont pris après accord du supérieur hiérarchique, compte tenu des nécessités du service. </w:t>
      </w:r>
    </w:p>
    <w:p w14:paraId="370BD319" w14:textId="7C49DE6F" w:rsidR="00B16CF2" w:rsidRPr="00600AA3" w:rsidRDefault="00B16CF2" w:rsidP="00B16CF2">
      <w:pPr>
        <w:rPr>
          <w:color w:val="000000"/>
          <w:szCs w:val="22"/>
        </w:rPr>
      </w:pPr>
      <w:r>
        <w:rPr>
          <w:color w:val="000000"/>
          <w:szCs w:val="22"/>
        </w:rPr>
        <w:t>E</w:t>
      </w:r>
      <w:r w:rsidRPr="00600AA3">
        <w:rPr>
          <w:color w:val="000000"/>
          <w:szCs w:val="22"/>
        </w:rPr>
        <w:t>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14:paraId="13BC0FF2" w14:textId="494FB8B9" w:rsidR="00B16CF2" w:rsidRPr="00B16CF2" w:rsidRDefault="00B16CF2" w:rsidP="00B16CF2">
      <w:pPr>
        <w:rPr>
          <w:color w:val="000000"/>
          <w:szCs w:val="22"/>
        </w:rPr>
      </w:pPr>
      <w:r w:rsidRPr="00600AA3">
        <w:rPr>
          <w:color w:val="000000"/>
          <w:szCs w:val="22"/>
        </w:rPr>
        <w:t>Lorsque le cocontractant n'a pu bénéficier d'aucun congé annuel, l'indemnité compensatrice est égale au 1/10</w:t>
      </w:r>
      <w:r w:rsidRPr="00600AA3">
        <w:rPr>
          <w:color w:val="000000"/>
          <w:szCs w:val="22"/>
          <w:vertAlign w:val="superscript"/>
        </w:rPr>
        <w:t>ème</w:t>
      </w:r>
      <w:r w:rsidRPr="00600AA3">
        <w:rPr>
          <w:color w:val="000000"/>
          <w:szCs w:val="22"/>
        </w:rPr>
        <w:t xml:space="preserve"> de la rémunération totale brute perçue par l'agent lors de l'année en cours.</w:t>
      </w:r>
    </w:p>
    <w:p w14:paraId="30BC77E1" w14:textId="77777777" w:rsidR="00B16CF2" w:rsidRDefault="00B16CF2" w:rsidP="00B16CF2">
      <w:r w:rsidRPr="00600AA3">
        <w:t>Lorsque le cocontractant a pu bénéficier d'une partie de ses congés annuels, l'indemnité compensatrice est proportionnelle au nombre de jours de congés annuels dus et non pris.</w:t>
      </w:r>
    </w:p>
    <w:p w14:paraId="3D0382D7" w14:textId="77777777" w:rsidR="00B16CF2" w:rsidRDefault="00B16CF2" w:rsidP="00B16CF2"/>
    <w:p w14:paraId="30BB7D93" w14:textId="77777777" w:rsidR="008E6549" w:rsidRDefault="008E6549" w:rsidP="00B16CF2"/>
    <w:p w14:paraId="24DD569A" w14:textId="08CC7668" w:rsidR="00B16CF2" w:rsidRPr="00B16CF2" w:rsidRDefault="00B16CF2" w:rsidP="00B16CF2">
      <w:pPr>
        <w:rPr>
          <w:b/>
          <w:u w:val="single"/>
        </w:rPr>
      </w:pPr>
      <w:r w:rsidRPr="00B16CF2">
        <w:rPr>
          <w:b/>
          <w:u w:val="single"/>
        </w:rPr>
        <w:t xml:space="preserve">Article </w:t>
      </w:r>
      <w:r w:rsidR="00CE4F80">
        <w:rPr>
          <w:b/>
          <w:u w:val="single"/>
        </w:rPr>
        <w:t>7</w:t>
      </w:r>
      <w:r w:rsidRPr="00B16CF2">
        <w:rPr>
          <w:b/>
          <w:u w:val="single"/>
        </w:rPr>
        <w:t> : Formation d’intégration et de professionnalisation</w:t>
      </w:r>
    </w:p>
    <w:p w14:paraId="4C4E6200" w14:textId="77777777" w:rsidR="00B16CF2" w:rsidRPr="00765926" w:rsidRDefault="00B16CF2" w:rsidP="00B16CF2">
      <w:pPr>
        <w:rPr>
          <w:b/>
        </w:rPr>
      </w:pPr>
      <w:r w:rsidRPr="00765926">
        <w:t xml:space="preserve">Le co-contractant est astreint à suivre les actions de formation mentionnées au </w:t>
      </w:r>
      <w:r>
        <w:t>1° de l’article L.422-21 du Code général de la fonction publique</w:t>
      </w:r>
      <w:r w:rsidRPr="00765926">
        <w:t xml:space="preserve"> (formation d’intégration et de professionnalisation définie par les statuts particuliers). </w:t>
      </w:r>
    </w:p>
    <w:p w14:paraId="46AFC2E2" w14:textId="77777777" w:rsidR="000014B5" w:rsidRDefault="000014B5" w:rsidP="00EB0F65"/>
    <w:p w14:paraId="14DFA71F" w14:textId="77777777" w:rsidR="008E6549" w:rsidRPr="00600AA3" w:rsidRDefault="008E6549" w:rsidP="00EB0F65"/>
    <w:p w14:paraId="5FD42161" w14:textId="0CABE2B9" w:rsidR="000014B5" w:rsidRPr="00600AA3" w:rsidRDefault="00FA0C6D" w:rsidP="00EB0F65">
      <w:pPr>
        <w:rPr>
          <w:b/>
          <w:u w:val="single"/>
          <w:lang w:eastAsia="en-US"/>
        </w:rPr>
      </w:pPr>
      <w:r>
        <w:rPr>
          <w:b/>
          <w:u w:val="single"/>
          <w:lang w:eastAsia="en-US"/>
        </w:rPr>
        <w:t xml:space="preserve">Article </w:t>
      </w:r>
      <w:r w:rsidR="00CE4F80">
        <w:rPr>
          <w:b/>
          <w:u w:val="single"/>
          <w:lang w:eastAsia="en-US"/>
        </w:rPr>
        <w:t>8</w:t>
      </w:r>
      <w:r w:rsidR="003E32C4">
        <w:rPr>
          <w:b/>
          <w:u w:val="single"/>
          <w:lang w:eastAsia="en-US"/>
        </w:rPr>
        <w:t> : Rupture du contrat</w:t>
      </w:r>
    </w:p>
    <w:p w14:paraId="6ADB9EC8" w14:textId="6DFD8CA4" w:rsidR="003E32C4" w:rsidRPr="003E32C4" w:rsidRDefault="00CE4F80" w:rsidP="003E32C4">
      <w:pPr>
        <w:rPr>
          <w:b/>
        </w:rPr>
      </w:pPr>
      <w:r>
        <w:rPr>
          <w:b/>
        </w:rPr>
        <w:t>8</w:t>
      </w:r>
      <w:r w:rsidR="003E32C4" w:rsidRPr="003E32C4">
        <w:rPr>
          <w:b/>
        </w:rPr>
        <w:t xml:space="preserve">.1 Licenciement à l’initiative de l’établissement employeur  </w:t>
      </w:r>
    </w:p>
    <w:p w14:paraId="6A1132A3" w14:textId="0CA796AE" w:rsidR="003E32C4" w:rsidRDefault="00CE4F80" w:rsidP="008E6549">
      <w:pPr>
        <w:pStyle w:val="Paragraphedeliste"/>
        <w:numPr>
          <w:ilvl w:val="0"/>
          <w:numId w:val="9"/>
        </w:numPr>
        <w:ind w:left="357" w:hanging="357"/>
      </w:pPr>
      <w:r>
        <w:t>8</w:t>
      </w:r>
      <w:r w:rsidR="003E32C4" w:rsidRPr="00712D4C">
        <w:t xml:space="preserve">.1.a Préavis </w:t>
      </w:r>
    </w:p>
    <w:p w14:paraId="52C0B556" w14:textId="77777777" w:rsidR="003E32C4" w:rsidRPr="00714A5E" w:rsidRDefault="003E32C4" w:rsidP="008E6549">
      <w:pPr>
        <w:ind w:left="357"/>
      </w:pPr>
      <w:r>
        <w:t>Conformément à l’article 40 du décret n°88-145 du 15 février 1988, en cas de licenciement, le co-contractant a droit à un préavis d’une durée de</w:t>
      </w:r>
      <w:r>
        <w:rPr>
          <w:rFonts w:ascii="Calibri" w:hAnsi="Calibri" w:cs="Calibri"/>
        </w:rPr>
        <w:t> </w:t>
      </w:r>
      <w:r>
        <w:t>2 mois.</w:t>
      </w:r>
    </w:p>
    <w:p w14:paraId="45F98353" w14:textId="77777777" w:rsidR="003E32C4" w:rsidRDefault="003E32C4" w:rsidP="008E6549">
      <w:pPr>
        <w:ind w:left="357"/>
      </w:pPr>
      <w:r>
        <w:t xml:space="preserve">La durée du préavis telle que déterminée ci-dessus est toutefois conditionnée par l’application des dispositions de la réglementation en vigueur au moment de la rupture du contrat. </w:t>
      </w:r>
    </w:p>
    <w:p w14:paraId="102FF440" w14:textId="77777777" w:rsidR="003E32C4" w:rsidRDefault="003E32C4" w:rsidP="008E6549">
      <w:pPr>
        <w:ind w:left="357"/>
      </w:pPr>
      <w:r>
        <w:t xml:space="preserve">Conformément au sixième alinéa de l’article 40 du décret n°88-145 du 15 février 1988, aucun préavis n’est dû en cas de licenciement pour motif disciplinaire. </w:t>
      </w:r>
    </w:p>
    <w:p w14:paraId="1ABA00B6" w14:textId="77777777" w:rsidR="003E32C4" w:rsidRDefault="003E32C4" w:rsidP="008E6549">
      <w:pPr>
        <w:ind w:left="357"/>
      </w:pPr>
      <w:r>
        <w:t>Conformément au 8</w:t>
      </w:r>
      <w:r w:rsidRPr="00312088">
        <w:rPr>
          <w:vertAlign w:val="superscript"/>
        </w:rPr>
        <w:t>ème</w:t>
      </w:r>
      <w:r>
        <w:t xml:space="preserve"> alinéa de l’article 4 du décret n°88-145 du 15 février 1988, aucune durée de préavis n’est requise lorsque la décision de mettre fin au contrat intervient au cours ou à l’expiration d’une période d’essai.</w:t>
      </w:r>
    </w:p>
    <w:p w14:paraId="30D07C4B" w14:textId="77777777" w:rsidR="003E32C4" w:rsidRDefault="003E32C4" w:rsidP="003E32C4"/>
    <w:p w14:paraId="4E2831D1" w14:textId="504F5EF1" w:rsidR="00914329" w:rsidRDefault="00CE4F80" w:rsidP="008E6549">
      <w:pPr>
        <w:pStyle w:val="Paragraphedeliste"/>
        <w:numPr>
          <w:ilvl w:val="0"/>
          <w:numId w:val="9"/>
        </w:numPr>
        <w:ind w:left="357" w:hanging="357"/>
      </w:pPr>
      <w:r>
        <w:t>8</w:t>
      </w:r>
      <w:r w:rsidR="003E32C4" w:rsidRPr="007905FB">
        <w:t>.1.b</w:t>
      </w:r>
      <w:r w:rsidR="00914329">
        <w:t xml:space="preserve"> Indemnité de licenciement</w:t>
      </w:r>
    </w:p>
    <w:p w14:paraId="312965F9" w14:textId="77777777" w:rsidR="003E32C4" w:rsidRPr="007905FB" w:rsidRDefault="003E32C4" w:rsidP="008E6549">
      <w:pPr>
        <w:ind w:left="357"/>
      </w:pPr>
      <w:r>
        <w:t xml:space="preserve">Conformément à l’article 43 du décret n°88-145 du 15 février 1988, en cas de </w:t>
      </w:r>
      <w:r w:rsidRPr="007905FB">
        <w:t xml:space="preserve">licenciement n’intervenant pas à titre de sanction disciplinaire, une indemnité de licenciement est versée au co-contractant sous réserve des conditions établies par le pouvoir réglementaire. </w:t>
      </w:r>
    </w:p>
    <w:p w14:paraId="1C39D2FB" w14:textId="77777777" w:rsidR="003E32C4" w:rsidRDefault="003E32C4" w:rsidP="008E6549">
      <w:pPr>
        <w:ind w:left="357"/>
      </w:pPr>
      <w:r w:rsidRPr="007905FB">
        <w:t>L’indemnité de licenciement mentionné à l’alinéa précédent est calculée selon les modalités prévues par les articles 45</w:t>
      </w:r>
      <w:r w:rsidRPr="007905FB">
        <w:rPr>
          <w:rFonts w:cs="Calibri"/>
        </w:rPr>
        <w:t xml:space="preserve">, 46 et 48 du décret n°88-145 du 15 février 1988 et par l’article 11.3 de la circulaire n°INTBO800134C du 16 juillet 2008. </w:t>
      </w:r>
    </w:p>
    <w:p w14:paraId="715FB2A2" w14:textId="77777777" w:rsidR="003E32C4" w:rsidRPr="001C2A35" w:rsidRDefault="003E32C4" w:rsidP="008E6549">
      <w:pPr>
        <w:ind w:left="357"/>
      </w:pPr>
      <w:r w:rsidRPr="001C2A35">
        <w:t xml:space="preserve">Le licenciement est notifié par lettre recommandée avec accusé de réception ou par lettre remise en main propre contre décharge. </w:t>
      </w:r>
    </w:p>
    <w:p w14:paraId="7F54EDAE" w14:textId="77777777" w:rsidR="003E32C4" w:rsidRDefault="003E32C4" w:rsidP="003E32C4"/>
    <w:p w14:paraId="782F1DB9" w14:textId="0885BFAB" w:rsidR="003E32C4" w:rsidRPr="00914329" w:rsidRDefault="00CE4F80" w:rsidP="003E32C4">
      <w:pPr>
        <w:rPr>
          <w:b/>
        </w:rPr>
      </w:pPr>
      <w:r>
        <w:rPr>
          <w:b/>
        </w:rPr>
        <w:t>8</w:t>
      </w:r>
      <w:r w:rsidR="003E32C4" w:rsidRPr="00914329">
        <w:rPr>
          <w:b/>
        </w:rPr>
        <w:t>.2 Démission du co-contractant</w:t>
      </w:r>
    </w:p>
    <w:p w14:paraId="4294499A" w14:textId="77777777" w:rsidR="003E32C4" w:rsidRDefault="003E32C4" w:rsidP="003E32C4">
      <w:r>
        <w:t xml:space="preserve">Conformément à l’article 39 3° du décret n°88-145 et au vu de la jurisprudence du Conseil d’Etat, la démission du co-contractant doit être clairement exprimée par lettre recommandée avec accusé de réception. </w:t>
      </w:r>
    </w:p>
    <w:p w14:paraId="4DD87B7A" w14:textId="77777777" w:rsidR="003E32C4" w:rsidRPr="001C2A35" w:rsidRDefault="003E32C4" w:rsidP="003E32C4">
      <w:r>
        <w:t xml:space="preserve">Le co-contractant est tenu de respecter un préavis d’une durée de deux mois. </w:t>
      </w:r>
    </w:p>
    <w:p w14:paraId="5B2BC43A" w14:textId="77777777" w:rsidR="000014B5" w:rsidRDefault="000014B5" w:rsidP="003E32C4"/>
    <w:p w14:paraId="20B880D3" w14:textId="77777777" w:rsidR="008E6549" w:rsidRDefault="008E6549" w:rsidP="003E32C4"/>
    <w:p w14:paraId="0D92631B" w14:textId="1978F0F8" w:rsidR="00B16CF2" w:rsidRPr="00B16CF2" w:rsidRDefault="00CE4F80" w:rsidP="00B16CF2">
      <w:pPr>
        <w:rPr>
          <w:b/>
        </w:rPr>
      </w:pPr>
      <w:r>
        <w:rPr>
          <w:b/>
        </w:rPr>
        <w:t>8</w:t>
      </w:r>
      <w:r w:rsidR="00B16CF2" w:rsidRPr="00B16CF2">
        <w:rPr>
          <w:b/>
        </w:rPr>
        <w:t>.3 Rupture conventionnelle</w:t>
      </w:r>
    </w:p>
    <w:p w14:paraId="4FD89005" w14:textId="6F2A5E17" w:rsidR="00B16CF2" w:rsidRDefault="00B16CF2" w:rsidP="00B16CF2">
      <w:r w:rsidRPr="00E35ED1">
        <w:t>Elle peut émaner de l’autorité territoriale ou de l’agent. Elle prend la forme d’une lettre recommandée avec accusé de réception</w:t>
      </w:r>
      <w:r>
        <w:t xml:space="preserve">. Pour le co-contractant, elle est </w:t>
      </w:r>
      <w:r w:rsidRPr="00E35ED1">
        <w:t>adress</w:t>
      </w:r>
      <w:r>
        <w:t>ée</w:t>
      </w:r>
      <w:r w:rsidRPr="00E35ED1">
        <w:t xml:space="preserve"> soit à l’autorité territoriale soit au service </w:t>
      </w:r>
      <w:r>
        <w:t xml:space="preserve">en charge </w:t>
      </w:r>
      <w:r w:rsidRPr="00E35ED1">
        <w:t>des ressources humaines.</w:t>
      </w:r>
    </w:p>
    <w:p w14:paraId="7708E4FE" w14:textId="6268B163" w:rsidR="00B16CF2" w:rsidRDefault="00B16CF2" w:rsidP="00B16CF2">
      <w:r>
        <w:t xml:space="preserve">Elle donne lieu à un entretien préalable obligatoire qui </w:t>
      </w:r>
      <w:r w:rsidRPr="00E35ED1">
        <w:t>se tient</w:t>
      </w:r>
      <w:r>
        <w:t>,</w:t>
      </w:r>
      <w:r w:rsidRPr="00E35ED1">
        <w:t xml:space="preserve"> à minima</w:t>
      </w:r>
      <w:r>
        <w:t>,</w:t>
      </w:r>
      <w:r w:rsidRPr="00E35ED1">
        <w:t xml:space="preserve"> à 10 jours francs ou au plus tard 1 mois après la réception de la lettre de demande de rupture conventionnelle.</w:t>
      </w:r>
    </w:p>
    <w:p w14:paraId="2B45E6E0" w14:textId="46EDDBDD" w:rsidR="00B16CF2" w:rsidRPr="00E35ED1" w:rsidRDefault="00B16CF2" w:rsidP="00B16CF2">
      <w:r w:rsidRPr="00E35ED1">
        <w:t>Lorsque les deux parties sont parvenues à un accord, elles signent une convention de rupture conventionnelle.</w:t>
      </w:r>
      <w:r>
        <w:t xml:space="preserve"> </w:t>
      </w:r>
      <w:r w:rsidRPr="00E35ED1">
        <w:t>La convention fixe notamment le montant de l’indemnité spécifique de rupture conventionnelle et la date de cessation définitive des fonctions de l’agent.</w:t>
      </w:r>
    </w:p>
    <w:p w14:paraId="0B391F0A" w14:textId="47689603" w:rsidR="00B16CF2" w:rsidRDefault="00B16CF2" w:rsidP="00B16CF2">
      <w:r w:rsidRPr="00E35ED1">
        <w:t>La signature a lieu au moins 15 jours francs après le dernier entretien. Un exemplaire est ensuite adressé à chacune des parties.</w:t>
      </w:r>
    </w:p>
    <w:p w14:paraId="26F82850" w14:textId="124FBC19" w:rsidR="00B16CF2" w:rsidRDefault="00B16CF2" w:rsidP="00B16CF2">
      <w:r>
        <w:t xml:space="preserve">Les parties disposent d’un </w:t>
      </w:r>
      <w:r w:rsidRPr="00E35ED1">
        <w:t xml:space="preserve">délai </w:t>
      </w:r>
      <w:r>
        <w:t xml:space="preserve">de rétractation </w:t>
      </w:r>
      <w:r w:rsidRPr="00E35ED1">
        <w:t>de 15 jours francs, qui commence à courir 1 jour franc après la date de la signature de la convention de rupture conventionnelle.</w:t>
      </w:r>
      <w:r>
        <w:t xml:space="preserve"> </w:t>
      </w:r>
      <w:r w:rsidRPr="00E35ED1">
        <w:t>La rétractation s’exerce sous la forme d’une lettre recommandée avec demande d’avis de réception ou remise en main propre contre signature.</w:t>
      </w:r>
    </w:p>
    <w:p w14:paraId="192F4654" w14:textId="77777777" w:rsidR="00B16CF2" w:rsidRPr="00E35ED1" w:rsidRDefault="00B16CF2" w:rsidP="00B16CF2">
      <w:r w:rsidRPr="00157221">
        <w:t>En l’absence de rétractation de l’une des parties</w:t>
      </w:r>
      <w:r>
        <w:t>, l</w:t>
      </w:r>
      <w:r w:rsidRPr="00157221">
        <w:t>e contrat prend fin à la date convenue dans la convention de rupture conventionnelle.</w:t>
      </w:r>
    </w:p>
    <w:p w14:paraId="32CA14F2" w14:textId="77777777" w:rsidR="00B16CF2" w:rsidRDefault="00B16CF2" w:rsidP="003E32C4"/>
    <w:p w14:paraId="75832FDB" w14:textId="77777777" w:rsidR="008E6549" w:rsidRPr="00600AA3" w:rsidRDefault="008E6549" w:rsidP="003E32C4"/>
    <w:p w14:paraId="48D43CAF" w14:textId="31A6DCAA" w:rsidR="000014B5" w:rsidRPr="00914329" w:rsidRDefault="00CE4F80" w:rsidP="00EB0F65">
      <w:pPr>
        <w:rPr>
          <w:b/>
          <w:u w:val="single"/>
        </w:rPr>
      </w:pPr>
      <w:r>
        <w:rPr>
          <w:b/>
          <w:u w:val="single"/>
        </w:rPr>
        <w:t>Article 9</w:t>
      </w:r>
      <w:r w:rsidR="00914329" w:rsidRPr="00914329">
        <w:rPr>
          <w:b/>
          <w:u w:val="single"/>
        </w:rPr>
        <w:t xml:space="preserve"> : Fin de contrat </w:t>
      </w:r>
    </w:p>
    <w:p w14:paraId="34443330" w14:textId="77777777" w:rsidR="00914329" w:rsidRPr="001C2A35" w:rsidRDefault="00914329" w:rsidP="00914329">
      <w:r w:rsidRPr="001C2A35">
        <w:t xml:space="preserve">A </w:t>
      </w:r>
      <w:r>
        <w:t>la fin du contrat, le co-contractant</w:t>
      </w:r>
      <w:r w:rsidRPr="001C2A35">
        <w:t xml:space="preserve"> se verra délivrer un certificat qui contient les mentions suivantes :</w:t>
      </w:r>
    </w:p>
    <w:p w14:paraId="376C90EE" w14:textId="77777777" w:rsidR="00914329" w:rsidRPr="001C2A35" w:rsidRDefault="00914329" w:rsidP="00914329">
      <w:r w:rsidRPr="001C2A35">
        <w:t>- la date de recrutement de l'agent et celle de fin de contrat ;</w:t>
      </w:r>
    </w:p>
    <w:p w14:paraId="5B00C1CB" w14:textId="77777777" w:rsidR="00914329" w:rsidRPr="001C2A35" w:rsidRDefault="00914329" w:rsidP="00914329">
      <w:r w:rsidRPr="001C2A35">
        <w:t>- les fonctions occupées par l'agent, la catégorie hiérarchique dont elles relèvent et la durée pendant laquelle elles ont été effectivement exercées ;</w:t>
      </w:r>
    </w:p>
    <w:p w14:paraId="47175F96" w14:textId="77777777" w:rsidR="00914329" w:rsidRDefault="00914329" w:rsidP="00914329">
      <w:r w:rsidRPr="001C2A35">
        <w:t>- le cas échéant, les périodes de congés non assimilées à des périodes de travail effectif.</w:t>
      </w:r>
    </w:p>
    <w:p w14:paraId="62BF90CE" w14:textId="29491916" w:rsidR="00CE4F80" w:rsidRDefault="00CE4F80" w:rsidP="00914329">
      <w:r>
        <w:t xml:space="preserve">- Une attestation pôle emploi </w:t>
      </w:r>
    </w:p>
    <w:p w14:paraId="72673599" w14:textId="77777777" w:rsidR="00CE4F80" w:rsidRDefault="00CE4F80" w:rsidP="00EB0F65"/>
    <w:p w14:paraId="7576CACB" w14:textId="77777777" w:rsidR="008E6549" w:rsidRDefault="008E6549" w:rsidP="00EB0F65"/>
    <w:p w14:paraId="6EA601D4" w14:textId="6A29DAE6" w:rsidR="000014B5" w:rsidRPr="00CE4F80" w:rsidRDefault="00CE4F80" w:rsidP="00EB0F65">
      <w:pPr>
        <w:rPr>
          <w:b/>
          <w:u w:val="single"/>
        </w:rPr>
      </w:pPr>
      <w:r>
        <w:rPr>
          <w:b/>
          <w:u w:val="single"/>
        </w:rPr>
        <w:t>Article 10</w:t>
      </w:r>
      <w:r w:rsidRPr="00CE4F80">
        <w:rPr>
          <w:b/>
          <w:u w:val="single"/>
        </w:rPr>
        <w:t xml:space="preserve"> : Annexes </w:t>
      </w:r>
    </w:p>
    <w:p w14:paraId="41F535A1" w14:textId="77777777" w:rsidR="00CE4F80" w:rsidRPr="00600AA3" w:rsidRDefault="00CE4F80" w:rsidP="00CE4F80">
      <w:r w:rsidRPr="00600AA3">
        <w:t>Pour tout ce qui n'est pas expressément prévu dans le présent contrat, le cocontractant est assujetti aux dispositions du décret n° 88-145 du 15 février 1988 modifié relatif aux agents contractuels de la Fonction Publique Territoriale.</w:t>
      </w:r>
    </w:p>
    <w:p w14:paraId="35EEE46D" w14:textId="4D091CC3" w:rsidR="00CE4F80" w:rsidRDefault="00CE4F80" w:rsidP="00CE4F80">
      <w:r>
        <w:t xml:space="preserve">Le règlement intérieur général, </w:t>
      </w:r>
    </w:p>
    <w:p w14:paraId="71A13071" w14:textId="52016B36" w:rsidR="00CE4F80" w:rsidRPr="00600AA3" w:rsidRDefault="00CE4F80" w:rsidP="00CE4F80">
      <w:pPr>
        <w:rPr>
          <w:u w:val="single"/>
        </w:rPr>
      </w:pPr>
      <w:r>
        <w:t xml:space="preserve">Le règlement intérieur relatif à la santé et à la sécurité au travail </w:t>
      </w:r>
    </w:p>
    <w:p w14:paraId="00F395FB" w14:textId="77777777" w:rsidR="00CE4F80" w:rsidRPr="00600AA3" w:rsidRDefault="00CE4F80" w:rsidP="00EB0F65"/>
    <w:p w14:paraId="71A1254A" w14:textId="32CE4B46" w:rsidR="000014B5" w:rsidRPr="00EB0F65" w:rsidRDefault="00CE4F80" w:rsidP="00EB0F65">
      <w:pPr>
        <w:rPr>
          <w:b/>
          <w:u w:val="single"/>
        </w:rPr>
      </w:pPr>
      <w:r>
        <w:rPr>
          <w:b/>
          <w:u w:val="single"/>
        </w:rPr>
        <w:lastRenderedPageBreak/>
        <w:t>Article 11</w:t>
      </w:r>
      <w:r w:rsidR="000014B5" w:rsidRPr="00EB0F65">
        <w:rPr>
          <w:b/>
          <w:u w:val="single"/>
        </w:rPr>
        <w:t xml:space="preserve"> : </w:t>
      </w:r>
      <w:r w:rsidR="00EB0F65">
        <w:rPr>
          <w:b/>
          <w:u w:val="single"/>
        </w:rPr>
        <w:t>Recours</w:t>
      </w:r>
    </w:p>
    <w:p w14:paraId="3FF9F1C0" w14:textId="77777777" w:rsidR="00914329" w:rsidRPr="00CA75B5" w:rsidRDefault="00914329" w:rsidP="00914329">
      <w:r w:rsidRPr="00CA75B5">
        <w:t xml:space="preserve">Les litiges nés de l’exécution du présent contrat relèvent de la compétence de la juridiction administrative du tribunal administratif de Montpellier dans le respect du délai de recours de deux mois. </w:t>
      </w:r>
    </w:p>
    <w:p w14:paraId="72BC1775" w14:textId="4914B95E" w:rsidR="00914329" w:rsidRPr="007B79BB" w:rsidRDefault="00914329" w:rsidP="00914329">
      <w:r w:rsidRPr="00CA75B5">
        <w:t>Le tribunal administratif peut aussi être saisi par l’application informatique «</w:t>
      </w:r>
      <w:r w:rsidRPr="00CA75B5">
        <w:rPr>
          <w:rFonts w:ascii="Calibri" w:hAnsi="Calibri" w:cs="Calibri"/>
        </w:rPr>
        <w:t> </w:t>
      </w:r>
      <w:r w:rsidRPr="00CA75B5">
        <w:t>Télérecours Citoyens</w:t>
      </w:r>
      <w:r w:rsidRPr="00CA75B5">
        <w:rPr>
          <w:rFonts w:ascii="Calibri" w:hAnsi="Calibri" w:cs="Calibri"/>
        </w:rPr>
        <w:t> </w:t>
      </w:r>
      <w:r w:rsidRPr="00CA75B5">
        <w:rPr>
          <w:rFonts w:cs="Konstanz"/>
        </w:rPr>
        <w:t>»</w:t>
      </w:r>
      <w:r w:rsidRPr="00CA75B5">
        <w:t xml:space="preserve"> accessible par le site internet </w:t>
      </w:r>
      <w:hyperlink r:id="rId8" w:history="1">
        <w:r w:rsidRPr="00914329">
          <w:t>www.telerecours.fr</w:t>
        </w:r>
      </w:hyperlink>
      <w:r w:rsidRPr="00CA75B5">
        <w:t xml:space="preserve"> </w:t>
      </w:r>
    </w:p>
    <w:p w14:paraId="34DCD300" w14:textId="77777777" w:rsidR="00914329" w:rsidRPr="001C2A35" w:rsidRDefault="00914329" w:rsidP="00914329">
      <w:r w:rsidRPr="001C2A35">
        <w:t xml:space="preserve">Le présent contrat sera transmis au représentant de l’Etat, au comptable de </w:t>
      </w:r>
      <w:r>
        <w:t>la collectivité, au Président</w:t>
      </w:r>
      <w:r w:rsidRPr="001C2A35">
        <w:t xml:space="preserve"> du Centre de gestion, et notifié à l’intéressé(e). </w:t>
      </w:r>
    </w:p>
    <w:p w14:paraId="5AAEAE6F" w14:textId="77777777" w:rsidR="000014B5" w:rsidRPr="00600AA3" w:rsidRDefault="000014B5" w:rsidP="00EB0F65"/>
    <w:p w14:paraId="45EF0C6B" w14:textId="77777777" w:rsidR="00BC068D" w:rsidRPr="004134C4" w:rsidRDefault="00BC068D" w:rsidP="002379ED"/>
    <w:p w14:paraId="7EBC508A" w14:textId="1B7AD69A" w:rsidR="00BC068D" w:rsidRPr="004134C4" w:rsidRDefault="00BC068D" w:rsidP="00BC068D">
      <w:pPr>
        <w:rPr>
          <w:rFonts w:cs="Calibri"/>
        </w:rPr>
      </w:pPr>
      <w:bookmarkStart w:id="4" w:name="_Hlk102578488"/>
      <w:r w:rsidRPr="004134C4">
        <w:rPr>
          <w:rFonts w:cs="Calibri"/>
        </w:rPr>
        <w:t>Fait à</w:t>
      </w:r>
      <w:r w:rsidR="00483248">
        <w:rPr>
          <w:rFonts w:cs="Calibri"/>
        </w:rPr>
        <w:t xml:space="preserve"> </w:t>
      </w:r>
      <w:r w:rsidR="00483248" w:rsidRPr="00483248">
        <w:rPr>
          <w:rStyle w:val="Sous-titreCar"/>
        </w:rPr>
        <w:t>Ville</w:t>
      </w:r>
      <w:r w:rsidRPr="004134C4">
        <w:rPr>
          <w:rFonts w:cs="Calibri"/>
        </w:rPr>
        <w:t>, le</w:t>
      </w:r>
      <w:r w:rsidR="00483248">
        <w:rPr>
          <w:rFonts w:cs="Calibri"/>
        </w:rPr>
        <w:t xml:space="preserve"> </w:t>
      </w:r>
      <w:r w:rsidR="00483248" w:rsidRPr="00483248">
        <w:rPr>
          <w:rStyle w:val="Sous-titreCar"/>
        </w:rPr>
        <w:t>date</w:t>
      </w:r>
      <w:r w:rsidR="00CE4F80">
        <w:rPr>
          <w:rStyle w:val="Sous-titreCar"/>
        </w:rPr>
        <w:t xml:space="preserve"> </w:t>
      </w:r>
    </w:p>
    <w:p w14:paraId="196ABF03" w14:textId="77777777" w:rsidR="00BC068D" w:rsidRPr="004134C4" w:rsidRDefault="00BC068D" w:rsidP="00BC068D">
      <w:pPr>
        <w:rPr>
          <w:rFonts w:cs="Calibri"/>
        </w:rPr>
      </w:pPr>
    </w:p>
    <w:p w14:paraId="2F2E99C0" w14:textId="64CB24A2" w:rsidR="00BC068D" w:rsidRPr="004134C4" w:rsidRDefault="00BC068D" w:rsidP="00483248">
      <w:pPr>
        <w:pStyle w:val="Sous-titre"/>
        <w:rPr>
          <w:rFonts w:eastAsia="Calibri"/>
        </w:rPr>
      </w:pPr>
      <w:r w:rsidRPr="004134C4">
        <w:rPr>
          <w:rFonts w:eastAsia="Calibri"/>
        </w:rPr>
        <w:t>Nom, Prénom du signataire</w:t>
      </w:r>
    </w:p>
    <w:p w14:paraId="29CD356A" w14:textId="77777777" w:rsidR="00BC068D" w:rsidRPr="004134C4" w:rsidRDefault="00BC068D" w:rsidP="00483248">
      <w:pPr>
        <w:pStyle w:val="Sous-titre"/>
        <w:rPr>
          <w:rFonts w:eastAsia="Calibri"/>
        </w:rPr>
      </w:pPr>
      <w:r w:rsidRPr="004134C4">
        <w:rPr>
          <w:rFonts w:eastAsia="Calibri"/>
        </w:rPr>
        <w:t>Qualité du signataire (</w:t>
      </w:r>
      <w:r w:rsidRPr="004134C4">
        <w:rPr>
          <w:rFonts w:eastAsia="Calibri"/>
          <w:iCs/>
        </w:rPr>
        <w:t>ex. Le Maire</w:t>
      </w:r>
      <w:r w:rsidRPr="004134C4">
        <w:rPr>
          <w:rFonts w:eastAsia="Calibri"/>
        </w:rPr>
        <w:t>)</w:t>
      </w:r>
    </w:p>
    <w:p w14:paraId="4086F51B" w14:textId="77777777" w:rsidR="00BC068D" w:rsidRPr="004134C4" w:rsidRDefault="00BC068D" w:rsidP="00BC068D">
      <w:pPr>
        <w:rPr>
          <w:rFonts w:cs="Calibri"/>
        </w:rPr>
      </w:pPr>
    </w:p>
    <w:p w14:paraId="1475DF3C" w14:textId="00CD4500" w:rsidR="00BC068D" w:rsidRPr="004134C4" w:rsidRDefault="00BC068D" w:rsidP="00BC068D">
      <w:pPr>
        <w:rPr>
          <w:rFonts w:cs="Calibri"/>
        </w:rPr>
      </w:pPr>
      <w:r w:rsidRPr="004134C4">
        <w:rPr>
          <w:rFonts w:cs="Calibri"/>
        </w:rPr>
        <w:t xml:space="preserve">Le </w:t>
      </w:r>
      <w:r w:rsidR="00483248">
        <w:rPr>
          <w:rFonts w:cs="Calibri"/>
        </w:rPr>
        <w:t>contractant</w:t>
      </w:r>
      <w:r w:rsidRPr="004134C4">
        <w:rPr>
          <w:rFonts w:cs="Calibri"/>
        </w:rPr>
        <w:t>,</w:t>
      </w:r>
    </w:p>
    <w:p w14:paraId="0901ACC9" w14:textId="77777777" w:rsidR="00BC068D" w:rsidRPr="004134C4" w:rsidRDefault="00BC068D" w:rsidP="00BC068D">
      <w:pPr>
        <w:rPr>
          <w:rFonts w:cs="Calibri"/>
        </w:rPr>
      </w:pPr>
      <w:r w:rsidRPr="004134C4">
        <w:rPr>
          <w:rFonts w:cs="Calibri"/>
        </w:rPr>
        <w:t>Mention « Lu et approuv</w:t>
      </w:r>
      <w:r w:rsidRPr="004134C4">
        <w:rPr>
          <w:rFonts w:cs="Konstanz"/>
        </w:rPr>
        <w:t>é</w:t>
      </w:r>
      <w:r w:rsidRPr="004134C4">
        <w:rPr>
          <w:rFonts w:cs="Calibri"/>
        </w:rPr>
        <w:t> </w:t>
      </w:r>
      <w:r w:rsidRPr="004134C4">
        <w:rPr>
          <w:rFonts w:cs="Konstanz"/>
        </w:rPr>
        <w:t>»</w:t>
      </w:r>
    </w:p>
    <w:p w14:paraId="204E4009" w14:textId="2CC89EFA" w:rsidR="00BC068D" w:rsidRPr="004134C4" w:rsidRDefault="00483248" w:rsidP="00483248">
      <w:pPr>
        <w:pStyle w:val="Sous-titre"/>
        <w:rPr>
          <w:rFonts w:eastAsia="Calibri"/>
        </w:rPr>
      </w:pPr>
      <w:r>
        <w:t xml:space="preserve">Date </w:t>
      </w:r>
    </w:p>
    <w:p w14:paraId="74FB68C4" w14:textId="77777777" w:rsidR="00BC068D" w:rsidRPr="004134C4" w:rsidRDefault="00BC068D" w:rsidP="00BC068D">
      <w:pPr>
        <w:rPr>
          <w:rFonts w:cs="Calibri"/>
        </w:rPr>
      </w:pPr>
    </w:p>
    <w:p w14:paraId="6BEF1CB0" w14:textId="77777777" w:rsidR="00BC068D" w:rsidRPr="004134C4" w:rsidRDefault="00BC068D" w:rsidP="00BC068D">
      <w:pPr>
        <w:rPr>
          <w:rFonts w:cs="Calibri"/>
        </w:rPr>
      </w:pPr>
    </w:p>
    <w:p w14:paraId="4F2C84F2" w14:textId="77777777" w:rsidR="00BC068D" w:rsidRPr="004134C4" w:rsidRDefault="00BC068D" w:rsidP="00BC068D">
      <w:pPr>
        <w:rPr>
          <w:rFonts w:cs="Calibri"/>
        </w:rPr>
      </w:pPr>
    </w:p>
    <w:p w14:paraId="79F51F3D" w14:textId="77777777" w:rsidR="00BC068D" w:rsidRPr="004134C4" w:rsidRDefault="00BC068D" w:rsidP="00BC068D">
      <w:pPr>
        <w:rPr>
          <w:rFonts w:cs="Calibri"/>
        </w:rPr>
      </w:pPr>
    </w:p>
    <w:p w14:paraId="4BBC5382" w14:textId="77777777" w:rsidR="00BC068D" w:rsidRPr="004134C4" w:rsidRDefault="00BC068D" w:rsidP="00BC068D">
      <w:pPr>
        <w:rPr>
          <w:rFonts w:cs="Calibri"/>
        </w:rPr>
      </w:pPr>
    </w:p>
    <w:p w14:paraId="24BC6CC2" w14:textId="2E056770" w:rsidR="00BC068D" w:rsidRDefault="00BC068D" w:rsidP="00BC068D">
      <w:pPr>
        <w:rPr>
          <w:rFonts w:eastAsia="Times New Roman" w:cs="Calibri"/>
        </w:rPr>
      </w:pPr>
      <w:r w:rsidRPr="004134C4">
        <w:rPr>
          <w:rFonts w:eastAsia="Times New Roman" w:cs="Calibri"/>
        </w:rPr>
        <w:t>*Conformément aux premiers alinéas des articles L2131-1, L3131-1 et L4131-1 du Code Général des Collectivités Territoriales, la transmission doit intervenir dans un délai de quinze jours à compter de leur signature.</w:t>
      </w:r>
      <w:bookmarkEnd w:id="0"/>
      <w:bookmarkEnd w:id="4"/>
    </w:p>
    <w:p w14:paraId="1132C0CC" w14:textId="77777777" w:rsidR="00914329" w:rsidRPr="001C2A35" w:rsidRDefault="00914329" w:rsidP="00914329">
      <w:pPr>
        <w:rPr>
          <w:rFonts w:ascii="Konstanz" w:hAnsi="Konstanz" w:cs="Calibri"/>
        </w:rPr>
      </w:pPr>
    </w:p>
    <w:p w14:paraId="205DF27B" w14:textId="77777777" w:rsidR="00914329" w:rsidRPr="00914329" w:rsidRDefault="00914329" w:rsidP="00914329">
      <w:pPr>
        <w:rPr>
          <w:rFonts w:eastAsia="Times New Roman" w:cs="Calibri"/>
        </w:rPr>
      </w:pPr>
    </w:p>
    <w:sectPr w:rsidR="00914329" w:rsidRPr="00914329" w:rsidSect="005B2A30">
      <w:headerReference w:type="default" r:id="rId9"/>
      <w:footerReference w:type="default" r:id="rId10"/>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468BB" w14:textId="77777777" w:rsidR="00833924" w:rsidRDefault="00833924" w:rsidP="00061606">
      <w:pPr>
        <w:spacing w:after="0"/>
      </w:pPr>
      <w:r>
        <w:separator/>
      </w:r>
    </w:p>
  </w:endnote>
  <w:endnote w:type="continuationSeparator" w:id="0">
    <w:p w14:paraId="6D5C12B4" w14:textId="77777777" w:rsidR="00833924" w:rsidRDefault="00833924" w:rsidP="000616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onstanz">
    <w:panose1 w:val="00000500000000000000"/>
    <w:charset w:val="00"/>
    <w:family w:val="moder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920822"/>
      <w:docPartObj>
        <w:docPartGallery w:val="Page Numbers (Bottom of Page)"/>
        <w:docPartUnique/>
      </w:docPartObj>
    </w:sdtPr>
    <w:sdtContent>
      <w:p w14:paraId="00A68C48" w14:textId="58186318" w:rsidR="006A7019" w:rsidRDefault="006A7019">
        <w:pPr>
          <w:pStyle w:val="Pieddepage"/>
          <w:jc w:val="right"/>
        </w:pPr>
        <w:r>
          <w:fldChar w:fldCharType="begin"/>
        </w:r>
        <w:r>
          <w:instrText>PAGE   \* MERGEFORMAT</w:instrText>
        </w:r>
        <w:r>
          <w:fldChar w:fldCharType="separate"/>
        </w:r>
        <w:r>
          <w:rPr>
            <w:noProof/>
          </w:rPr>
          <w:t>6</w:t>
        </w:r>
        <w:r>
          <w:fldChar w:fldCharType="end"/>
        </w:r>
      </w:p>
    </w:sdtContent>
  </w:sdt>
  <w:p w14:paraId="5964BD1A" w14:textId="77777777" w:rsidR="006A7019" w:rsidRDefault="006A70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50000" w14:textId="77777777" w:rsidR="00833924" w:rsidRDefault="00833924" w:rsidP="00061606">
      <w:pPr>
        <w:spacing w:after="0"/>
      </w:pPr>
      <w:r>
        <w:separator/>
      </w:r>
    </w:p>
  </w:footnote>
  <w:footnote w:type="continuationSeparator" w:id="0">
    <w:p w14:paraId="506DD374" w14:textId="77777777" w:rsidR="00833924" w:rsidRDefault="00833924" w:rsidP="000616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1CCB" w14:textId="77777777" w:rsidR="00161D81" w:rsidRPr="005B2A30" w:rsidRDefault="004057F5">
    <w:pPr>
      <w:pStyle w:val="En-tte"/>
      <w:rPr>
        <w:b/>
        <w:bCs/>
        <w:color w:val="4F81BD" w:themeColor="accent1"/>
      </w:rPr>
    </w:pPr>
    <w:r w:rsidRPr="005B2A30">
      <w:rPr>
        <w:b/>
        <w:bCs/>
        <w:color w:val="4F81BD" w:themeColor="accent1"/>
      </w:rPr>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5D716F0"/>
    <w:multiLevelType w:val="multilevel"/>
    <w:tmpl w:val="5A525762"/>
    <w:lvl w:ilvl="0">
      <w:start w:val="1"/>
      <w:numFmt w:val="upperRoman"/>
      <w:pStyle w:val="TEXTE"/>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ascii="Times New Roman" w:hAnsi="Times New Roman" w:hint="default"/>
        <w:b/>
        <w:i/>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EXTE"/>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B284DCC"/>
    <w:multiLevelType w:val="hybridMultilevel"/>
    <w:tmpl w:val="856262B4"/>
    <w:lvl w:ilvl="0" w:tplc="428ECDD2">
      <w:start w:val="1"/>
      <w:numFmt w:val="bullet"/>
      <w:lvlText w:val=""/>
      <w:lvlJc w:val="left"/>
      <w:pPr>
        <w:ind w:left="720" w:hanging="360"/>
      </w:pPr>
      <w:rPr>
        <w:rFonts w:ascii="Wingdings 3" w:hAnsi="Wingdings 3"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4BE71E5C"/>
    <w:multiLevelType w:val="hybridMultilevel"/>
    <w:tmpl w:val="9EA253B8"/>
    <w:lvl w:ilvl="0" w:tplc="81DA0434">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BC3485"/>
    <w:multiLevelType w:val="hybridMultilevel"/>
    <w:tmpl w:val="67E09B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4092BB4"/>
    <w:multiLevelType w:val="hybridMultilevel"/>
    <w:tmpl w:val="A84C0E64"/>
    <w:lvl w:ilvl="0" w:tplc="75EC455E">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8" w15:restartNumberingAfterBreak="0">
    <w:nsid w:val="67020B03"/>
    <w:multiLevelType w:val="hybridMultilevel"/>
    <w:tmpl w:val="B5923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370AF2"/>
    <w:multiLevelType w:val="hybridMultilevel"/>
    <w:tmpl w:val="98601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FC6F7D"/>
    <w:multiLevelType w:val="hybridMultilevel"/>
    <w:tmpl w:val="3050D290"/>
    <w:lvl w:ilvl="0" w:tplc="2D406A2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88415D"/>
    <w:multiLevelType w:val="hybridMultilevel"/>
    <w:tmpl w:val="6B82E906"/>
    <w:lvl w:ilvl="0" w:tplc="0C7689E0">
      <w:start w:val="10"/>
      <w:numFmt w:val="bullet"/>
      <w:lvlText w:val="-"/>
      <w:lvlJc w:val="left"/>
      <w:pPr>
        <w:ind w:left="720" w:hanging="360"/>
      </w:pPr>
      <w:rPr>
        <w:rFonts w:ascii="Konstanz" w:eastAsiaTheme="minorHAnsi" w:hAnsi="Konstanz"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683165990">
    <w:abstractNumId w:val="2"/>
  </w:num>
  <w:num w:numId="2" w16cid:durableId="1770853312">
    <w:abstractNumId w:val="4"/>
    <w:lvlOverride w:ilvl="0">
      <w:startOverride w:val="1"/>
    </w:lvlOverride>
    <w:lvlOverride w:ilvl="1"/>
    <w:lvlOverride w:ilvl="2"/>
    <w:lvlOverride w:ilvl="3"/>
    <w:lvlOverride w:ilvl="4"/>
    <w:lvlOverride w:ilvl="5"/>
    <w:lvlOverride w:ilvl="6"/>
    <w:lvlOverride w:ilvl="7"/>
    <w:lvlOverride w:ilvl="8"/>
  </w:num>
  <w:num w:numId="3" w16cid:durableId="1497456646">
    <w:abstractNumId w:val="12"/>
  </w:num>
  <w:num w:numId="4" w16cid:durableId="843129228">
    <w:abstractNumId w:val="0"/>
  </w:num>
  <w:num w:numId="5" w16cid:durableId="52970404">
    <w:abstractNumId w:val="5"/>
  </w:num>
  <w:num w:numId="6" w16cid:durableId="1163085070">
    <w:abstractNumId w:val="10"/>
  </w:num>
  <w:num w:numId="7" w16cid:durableId="1872910455">
    <w:abstractNumId w:val="6"/>
  </w:num>
  <w:num w:numId="8" w16cid:durableId="1516769595">
    <w:abstractNumId w:val="8"/>
  </w:num>
  <w:num w:numId="9" w16cid:durableId="281814125">
    <w:abstractNumId w:val="9"/>
  </w:num>
  <w:num w:numId="10" w16cid:durableId="603421729">
    <w:abstractNumId w:val="11"/>
  </w:num>
  <w:num w:numId="11" w16cid:durableId="1640917832">
    <w:abstractNumId w:val="3"/>
  </w:num>
  <w:num w:numId="12" w16cid:durableId="1244952216">
    <w:abstractNumId w:val="7"/>
  </w:num>
  <w:num w:numId="13" w16cid:durableId="195101235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68D"/>
    <w:rsid w:val="000014B5"/>
    <w:rsid w:val="00015959"/>
    <w:rsid w:val="00020F64"/>
    <w:rsid w:val="00061606"/>
    <w:rsid w:val="00061FDE"/>
    <w:rsid w:val="000A200D"/>
    <w:rsid w:val="000A3EA9"/>
    <w:rsid w:val="000D4565"/>
    <w:rsid w:val="000F3944"/>
    <w:rsid w:val="001474BA"/>
    <w:rsid w:val="00161D81"/>
    <w:rsid w:val="001819EF"/>
    <w:rsid w:val="001867C5"/>
    <w:rsid w:val="001E6E3D"/>
    <w:rsid w:val="00225107"/>
    <w:rsid w:val="00232A64"/>
    <w:rsid w:val="002379ED"/>
    <w:rsid w:val="00246065"/>
    <w:rsid w:val="00252A71"/>
    <w:rsid w:val="0027406A"/>
    <w:rsid w:val="00295BAE"/>
    <w:rsid w:val="002C42E1"/>
    <w:rsid w:val="002E7411"/>
    <w:rsid w:val="002F0426"/>
    <w:rsid w:val="00393DC8"/>
    <w:rsid w:val="003A47E0"/>
    <w:rsid w:val="003A485C"/>
    <w:rsid w:val="003A7DEB"/>
    <w:rsid w:val="003C5E54"/>
    <w:rsid w:val="003D2F95"/>
    <w:rsid w:val="003E1AC2"/>
    <w:rsid w:val="003E32C4"/>
    <w:rsid w:val="004057F5"/>
    <w:rsid w:val="00413C3C"/>
    <w:rsid w:val="00447901"/>
    <w:rsid w:val="00450FFB"/>
    <w:rsid w:val="00483248"/>
    <w:rsid w:val="00487ED1"/>
    <w:rsid w:val="004A04CF"/>
    <w:rsid w:val="004A3A54"/>
    <w:rsid w:val="004B17D6"/>
    <w:rsid w:val="004B1F6B"/>
    <w:rsid w:val="004C0EEF"/>
    <w:rsid w:val="004E1915"/>
    <w:rsid w:val="004F5A1B"/>
    <w:rsid w:val="00547D55"/>
    <w:rsid w:val="00583EBE"/>
    <w:rsid w:val="00584FFB"/>
    <w:rsid w:val="005B2A30"/>
    <w:rsid w:val="005B2ADE"/>
    <w:rsid w:val="005B41A6"/>
    <w:rsid w:val="005C6362"/>
    <w:rsid w:val="005D20A9"/>
    <w:rsid w:val="005E2204"/>
    <w:rsid w:val="0060335D"/>
    <w:rsid w:val="0061677A"/>
    <w:rsid w:val="00622F0D"/>
    <w:rsid w:val="00647231"/>
    <w:rsid w:val="0066674C"/>
    <w:rsid w:val="006A7019"/>
    <w:rsid w:val="006C4BE4"/>
    <w:rsid w:val="006F0851"/>
    <w:rsid w:val="00734CDB"/>
    <w:rsid w:val="00771387"/>
    <w:rsid w:val="00773CF3"/>
    <w:rsid w:val="00790A83"/>
    <w:rsid w:val="00795DAF"/>
    <w:rsid w:val="007B1ACE"/>
    <w:rsid w:val="007C3BF9"/>
    <w:rsid w:val="007D738D"/>
    <w:rsid w:val="007E4A50"/>
    <w:rsid w:val="00833924"/>
    <w:rsid w:val="00840FD2"/>
    <w:rsid w:val="0086467D"/>
    <w:rsid w:val="00884AB5"/>
    <w:rsid w:val="008E6549"/>
    <w:rsid w:val="009070FD"/>
    <w:rsid w:val="00914329"/>
    <w:rsid w:val="009153CC"/>
    <w:rsid w:val="009350CB"/>
    <w:rsid w:val="00972CB9"/>
    <w:rsid w:val="00984210"/>
    <w:rsid w:val="009D7F62"/>
    <w:rsid w:val="00A055E9"/>
    <w:rsid w:val="00A06297"/>
    <w:rsid w:val="00A167A7"/>
    <w:rsid w:val="00A83F94"/>
    <w:rsid w:val="00A84824"/>
    <w:rsid w:val="00A859F3"/>
    <w:rsid w:val="00A91CAD"/>
    <w:rsid w:val="00A93F62"/>
    <w:rsid w:val="00A959CE"/>
    <w:rsid w:val="00AE3FF4"/>
    <w:rsid w:val="00B0510D"/>
    <w:rsid w:val="00B16CF2"/>
    <w:rsid w:val="00B40C7F"/>
    <w:rsid w:val="00B51203"/>
    <w:rsid w:val="00B7016E"/>
    <w:rsid w:val="00B73B5D"/>
    <w:rsid w:val="00B76A58"/>
    <w:rsid w:val="00B808A7"/>
    <w:rsid w:val="00B85AB6"/>
    <w:rsid w:val="00BB411A"/>
    <w:rsid w:val="00BC068D"/>
    <w:rsid w:val="00BD6191"/>
    <w:rsid w:val="00BE2E14"/>
    <w:rsid w:val="00C034FF"/>
    <w:rsid w:val="00C20B44"/>
    <w:rsid w:val="00C2587C"/>
    <w:rsid w:val="00C25C76"/>
    <w:rsid w:val="00C3142D"/>
    <w:rsid w:val="00C3319D"/>
    <w:rsid w:val="00C33420"/>
    <w:rsid w:val="00C542A1"/>
    <w:rsid w:val="00C56012"/>
    <w:rsid w:val="00C6355C"/>
    <w:rsid w:val="00C945E4"/>
    <w:rsid w:val="00CA52E8"/>
    <w:rsid w:val="00CB2C53"/>
    <w:rsid w:val="00CD13FE"/>
    <w:rsid w:val="00CE28A4"/>
    <w:rsid w:val="00CE4F80"/>
    <w:rsid w:val="00D03C84"/>
    <w:rsid w:val="00D04C62"/>
    <w:rsid w:val="00D14BA1"/>
    <w:rsid w:val="00D22972"/>
    <w:rsid w:val="00D424AF"/>
    <w:rsid w:val="00D46B7E"/>
    <w:rsid w:val="00D960D2"/>
    <w:rsid w:val="00D97A75"/>
    <w:rsid w:val="00DA2FFF"/>
    <w:rsid w:val="00DA4499"/>
    <w:rsid w:val="00DC2F73"/>
    <w:rsid w:val="00DF63F8"/>
    <w:rsid w:val="00E030F5"/>
    <w:rsid w:val="00E17ABF"/>
    <w:rsid w:val="00E549A9"/>
    <w:rsid w:val="00E622D0"/>
    <w:rsid w:val="00E75355"/>
    <w:rsid w:val="00EA462F"/>
    <w:rsid w:val="00EB0F65"/>
    <w:rsid w:val="00ED0EC9"/>
    <w:rsid w:val="00ED4A21"/>
    <w:rsid w:val="00F64723"/>
    <w:rsid w:val="00F66768"/>
    <w:rsid w:val="00F671E1"/>
    <w:rsid w:val="00F71D59"/>
    <w:rsid w:val="00FA0C6D"/>
    <w:rsid w:val="00FB3892"/>
    <w:rsid w:val="00FB3C22"/>
    <w:rsid w:val="00FC40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26362"/>
  <w15:docId w15:val="{FDA3D59C-AC32-47C3-9350-AF4FE959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alibri" w:hAnsi="Century Gothic"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A71"/>
    <w:pPr>
      <w:spacing w:after="100" w:line="240" w:lineRule="auto"/>
      <w:jc w:val="both"/>
    </w:pPr>
    <w:rPr>
      <w:rFonts w:ascii="Arial" w:hAnsi="Arial"/>
      <w:color w:val="262626" w:themeColor="text1" w:themeTint="D9"/>
      <w:szCs w:val="20"/>
      <w:lang w:eastAsia="fr-FR"/>
    </w:rPr>
  </w:style>
  <w:style w:type="paragraph" w:styleId="Titre1">
    <w:name w:val="heading 1"/>
    <w:basedOn w:val="Normal"/>
    <w:next w:val="Normal"/>
    <w:link w:val="Titre1Car"/>
    <w:autoRedefine/>
    <w:uiPriority w:val="9"/>
    <w:qFormat/>
    <w:rsid w:val="00D04C62"/>
    <w:pPr>
      <w:keepNext/>
      <w:keepLines/>
      <w:spacing w:before="200"/>
      <w:jc w:val="right"/>
      <w:outlineLvl w:val="0"/>
    </w:pPr>
    <w:rPr>
      <w:rFonts w:eastAsiaTheme="majorEastAsia" w:cstheme="majorBidi"/>
      <w:b/>
      <w:color w:val="000000" w:themeColor="text1" w:themeShade="BF"/>
      <w:sz w:val="40"/>
      <w:szCs w:val="40"/>
    </w:rPr>
  </w:style>
  <w:style w:type="paragraph" w:styleId="Titre2">
    <w:name w:val="heading 2"/>
    <w:aliases w:val="Sous titre"/>
    <w:basedOn w:val="Normal"/>
    <w:next w:val="Normal"/>
    <w:link w:val="Titre2Car"/>
    <w:uiPriority w:val="9"/>
    <w:unhideWhenUsed/>
    <w:qFormat/>
    <w:rsid w:val="00F64723"/>
    <w:pPr>
      <w:keepNext/>
      <w:keepLines/>
      <w:spacing w:before="360" w:after="120"/>
      <w:jc w:val="left"/>
      <w:outlineLvl w:val="1"/>
    </w:pPr>
    <w:rPr>
      <w:rFonts w:eastAsiaTheme="majorEastAsia" w:cstheme="majorBidi"/>
      <w:b/>
      <w:color w:val="auto"/>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0EC9"/>
    <w:pPr>
      <w:tabs>
        <w:tab w:val="center" w:pos="4536"/>
        <w:tab w:val="right" w:pos="9072"/>
      </w:tabs>
      <w:spacing w:after="0"/>
    </w:pPr>
  </w:style>
  <w:style w:type="character" w:customStyle="1" w:styleId="En-tteCar">
    <w:name w:val="En-tête Car"/>
    <w:basedOn w:val="Policepardfaut"/>
    <w:link w:val="En-tte"/>
    <w:uiPriority w:val="99"/>
    <w:rsid w:val="00ED0EC9"/>
    <w:rPr>
      <w:rFonts w:ascii="Calibri" w:hAnsi="Calibri"/>
      <w:szCs w:val="20"/>
      <w:lang w:eastAsia="fr-FR"/>
    </w:rPr>
  </w:style>
  <w:style w:type="paragraph" w:styleId="Citationintense">
    <w:name w:val="Intense Quote"/>
    <w:basedOn w:val="Normal"/>
    <w:next w:val="Normal"/>
    <w:link w:val="CitationintenseCar"/>
    <w:uiPriority w:val="30"/>
    <w:rsid w:val="000D4565"/>
    <w:pPr>
      <w:pBdr>
        <w:top w:val="single" w:sz="4" w:space="10" w:color="4D4D4D"/>
        <w:bottom w:val="single" w:sz="4" w:space="10" w:color="4D4D4D"/>
      </w:pBdr>
      <w:spacing w:before="360" w:after="360"/>
      <w:ind w:left="864" w:right="864"/>
      <w:jc w:val="center"/>
    </w:pPr>
    <w:rPr>
      <w:i/>
      <w:iCs/>
      <w:sz w:val="18"/>
    </w:rPr>
  </w:style>
  <w:style w:type="character" w:customStyle="1" w:styleId="CitationintenseCar">
    <w:name w:val="Citation intense Car"/>
    <w:basedOn w:val="Policepardfaut"/>
    <w:link w:val="Citationintense"/>
    <w:uiPriority w:val="30"/>
    <w:rsid w:val="000D4565"/>
    <w:rPr>
      <w:rFonts w:ascii="Arial" w:hAnsi="Arial"/>
      <w:i/>
      <w:iCs/>
      <w:color w:val="4D4D4D"/>
      <w:sz w:val="18"/>
      <w:szCs w:val="20"/>
      <w:lang w:eastAsia="fr-FR"/>
    </w:rPr>
  </w:style>
  <w:style w:type="paragraph" w:styleId="Textedebulles">
    <w:name w:val="Balloon Text"/>
    <w:basedOn w:val="Normal"/>
    <w:link w:val="TextedebullesCar"/>
    <w:uiPriority w:val="99"/>
    <w:semiHidden/>
    <w:unhideWhenUsed/>
    <w:rsid w:val="0006160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61606"/>
    <w:rPr>
      <w:rFonts w:ascii="Tahoma" w:hAnsi="Tahoma" w:cs="Tahoma"/>
      <w:sz w:val="16"/>
      <w:szCs w:val="16"/>
      <w:lang w:eastAsia="fr-FR"/>
    </w:rPr>
  </w:style>
  <w:style w:type="paragraph" w:styleId="Notedebasdepage">
    <w:name w:val="footnote text"/>
    <w:basedOn w:val="Normal"/>
    <w:link w:val="NotedebasdepageCar"/>
    <w:uiPriority w:val="99"/>
    <w:semiHidden/>
    <w:unhideWhenUsed/>
    <w:rsid w:val="00061606"/>
    <w:pPr>
      <w:spacing w:after="0"/>
    </w:pPr>
    <w:rPr>
      <w:sz w:val="20"/>
    </w:rPr>
  </w:style>
  <w:style w:type="character" w:customStyle="1" w:styleId="NotedebasdepageCar">
    <w:name w:val="Note de bas de page Car"/>
    <w:basedOn w:val="Policepardfaut"/>
    <w:link w:val="Notedebasdepage"/>
    <w:uiPriority w:val="99"/>
    <w:semiHidden/>
    <w:rsid w:val="00061606"/>
    <w:rPr>
      <w:rFonts w:ascii="Calibri" w:hAnsi="Calibri"/>
      <w:sz w:val="20"/>
      <w:szCs w:val="20"/>
      <w:lang w:eastAsia="fr-FR"/>
    </w:rPr>
  </w:style>
  <w:style w:type="character" w:styleId="Appelnotedebasdep">
    <w:name w:val="footnote reference"/>
    <w:basedOn w:val="Policepardfaut"/>
    <w:uiPriority w:val="99"/>
    <w:semiHidden/>
    <w:unhideWhenUsed/>
    <w:rsid w:val="00061606"/>
    <w:rPr>
      <w:vertAlign w:val="superscript"/>
    </w:rPr>
  </w:style>
  <w:style w:type="paragraph" w:styleId="Sansinterligne">
    <w:name w:val="No Spacing"/>
    <w:uiPriority w:val="1"/>
    <w:qFormat/>
    <w:rsid w:val="00252A71"/>
    <w:pPr>
      <w:spacing w:after="0" w:line="240" w:lineRule="auto"/>
      <w:jc w:val="both"/>
    </w:pPr>
    <w:rPr>
      <w:rFonts w:ascii="Arial" w:hAnsi="Arial" w:cs="Arial"/>
      <w:color w:val="262626" w:themeColor="text1" w:themeTint="D9"/>
      <w:szCs w:val="20"/>
      <w:lang w:eastAsia="fr-FR"/>
    </w:rPr>
  </w:style>
  <w:style w:type="character" w:customStyle="1" w:styleId="Titre1Car">
    <w:name w:val="Titre 1 Car"/>
    <w:basedOn w:val="Policepardfaut"/>
    <w:link w:val="Titre1"/>
    <w:uiPriority w:val="9"/>
    <w:rsid w:val="00D04C62"/>
    <w:rPr>
      <w:rFonts w:ascii="Arial" w:eastAsiaTheme="majorEastAsia" w:hAnsi="Arial" w:cstheme="majorBidi"/>
      <w:b/>
      <w:color w:val="000000" w:themeColor="text1" w:themeShade="BF"/>
      <w:sz w:val="40"/>
      <w:szCs w:val="40"/>
      <w:lang w:eastAsia="fr-FR"/>
    </w:rPr>
  </w:style>
  <w:style w:type="character" w:customStyle="1" w:styleId="Titre2Car">
    <w:name w:val="Titre 2 Car"/>
    <w:aliases w:val="Sous titre Car"/>
    <w:basedOn w:val="Policepardfaut"/>
    <w:link w:val="Titre2"/>
    <w:uiPriority w:val="9"/>
    <w:rsid w:val="00F64723"/>
    <w:rPr>
      <w:rFonts w:ascii="Arial" w:eastAsiaTheme="majorEastAsia" w:hAnsi="Arial" w:cstheme="majorBidi"/>
      <w:b/>
      <w:sz w:val="28"/>
      <w:szCs w:val="26"/>
      <w:lang w:eastAsia="fr-FR"/>
    </w:rPr>
  </w:style>
  <w:style w:type="character" w:styleId="Accentuationlgre">
    <w:name w:val="Subtle Emphasis"/>
    <w:basedOn w:val="Policepardfaut"/>
    <w:uiPriority w:val="19"/>
    <w:rsid w:val="0086467D"/>
    <w:rPr>
      <w:i/>
      <w:iCs/>
      <w:color w:val="404040" w:themeColor="text1" w:themeTint="BF"/>
    </w:rPr>
  </w:style>
  <w:style w:type="paragraph" w:styleId="Sous-titre">
    <w:name w:val="Subtitle"/>
    <w:aliases w:val="A compléter"/>
    <w:basedOn w:val="Normal"/>
    <w:next w:val="Normal"/>
    <w:link w:val="Sous-titreCar"/>
    <w:uiPriority w:val="11"/>
    <w:qFormat/>
    <w:rsid w:val="00252A71"/>
    <w:pPr>
      <w:numPr>
        <w:ilvl w:val="1"/>
      </w:numPr>
    </w:pPr>
    <w:rPr>
      <w:rFonts w:eastAsiaTheme="minorEastAsia" w:cstheme="minorBidi"/>
      <w:i/>
      <w:color w:val="4F81BD" w:themeColor="accent1"/>
      <w:szCs w:val="22"/>
    </w:rPr>
  </w:style>
  <w:style w:type="character" w:customStyle="1" w:styleId="Sous-titreCar">
    <w:name w:val="Sous-titre Car"/>
    <w:aliases w:val="A compléter Car"/>
    <w:basedOn w:val="Policepardfaut"/>
    <w:link w:val="Sous-titre"/>
    <w:uiPriority w:val="11"/>
    <w:rsid w:val="00252A71"/>
    <w:rPr>
      <w:rFonts w:ascii="Arial" w:eastAsiaTheme="minorEastAsia" w:hAnsi="Arial" w:cstheme="minorBidi"/>
      <w:i/>
      <w:color w:val="4F81BD" w:themeColor="accent1"/>
      <w:lang w:eastAsia="fr-FR"/>
    </w:rPr>
  </w:style>
  <w:style w:type="paragraph" w:styleId="Citation">
    <w:name w:val="Quote"/>
    <w:basedOn w:val="Normal"/>
    <w:next w:val="Normal"/>
    <w:link w:val="CitationCar"/>
    <w:uiPriority w:val="29"/>
    <w:rsid w:val="005D20A9"/>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D20A9"/>
    <w:rPr>
      <w:rFonts w:ascii="Arial" w:hAnsi="Arial"/>
      <w:i/>
      <w:iCs/>
      <w:color w:val="404040" w:themeColor="text1" w:themeTint="BF"/>
      <w:szCs w:val="20"/>
      <w:lang w:eastAsia="fr-FR"/>
    </w:rPr>
  </w:style>
  <w:style w:type="character" w:styleId="Rfrencelgre">
    <w:name w:val="Subtle Reference"/>
    <w:aliases w:val="Rappel"/>
    <w:basedOn w:val="Policepardfaut"/>
    <w:uiPriority w:val="31"/>
    <w:qFormat/>
    <w:rsid w:val="00252A71"/>
    <w:rPr>
      <w:rFonts w:ascii="Arial" w:hAnsi="Arial"/>
      <w:caps w:val="0"/>
      <w:smallCaps w:val="0"/>
      <w:vanish w:val="0"/>
      <w:color w:val="C0504D" w:themeColor="accent2"/>
      <w:sz w:val="22"/>
    </w:rPr>
  </w:style>
  <w:style w:type="character" w:styleId="Rfrenceintense">
    <w:name w:val="Intense Reference"/>
    <w:basedOn w:val="Policepardfaut"/>
    <w:uiPriority w:val="32"/>
    <w:rsid w:val="005D20A9"/>
    <w:rPr>
      <w:b/>
      <w:bCs/>
      <w:smallCaps/>
      <w:color w:val="4F81BD" w:themeColor="accent1"/>
      <w:spacing w:val="5"/>
    </w:rPr>
  </w:style>
  <w:style w:type="character" w:styleId="lev">
    <w:name w:val="Strong"/>
    <w:basedOn w:val="Policepardfaut"/>
    <w:uiPriority w:val="22"/>
    <w:rsid w:val="005D20A9"/>
    <w:rPr>
      <w:b/>
      <w:bCs/>
    </w:rPr>
  </w:style>
  <w:style w:type="character" w:styleId="Accentuationintense">
    <w:name w:val="Intense Emphasis"/>
    <w:basedOn w:val="Policepardfaut"/>
    <w:uiPriority w:val="21"/>
    <w:rsid w:val="005D20A9"/>
    <w:rPr>
      <w:i/>
      <w:iCs/>
      <w:color w:val="4F81BD" w:themeColor="accent1"/>
    </w:rPr>
  </w:style>
  <w:style w:type="paragraph" w:styleId="Paragraphedeliste">
    <w:name w:val="List Paragraph"/>
    <w:basedOn w:val="Normal"/>
    <w:uiPriority w:val="34"/>
    <w:qFormat/>
    <w:rsid w:val="005D20A9"/>
    <w:pPr>
      <w:ind w:left="567"/>
      <w:contextualSpacing/>
    </w:pPr>
  </w:style>
  <w:style w:type="paragraph" w:styleId="Pieddepage">
    <w:name w:val="footer"/>
    <w:basedOn w:val="Normal"/>
    <w:link w:val="PieddepageCar"/>
    <w:uiPriority w:val="99"/>
    <w:unhideWhenUsed/>
    <w:rsid w:val="006F0851"/>
    <w:pPr>
      <w:tabs>
        <w:tab w:val="center" w:pos="4536"/>
        <w:tab w:val="right" w:pos="9072"/>
      </w:tabs>
      <w:spacing w:after="0"/>
    </w:pPr>
  </w:style>
  <w:style w:type="character" w:customStyle="1" w:styleId="PieddepageCar">
    <w:name w:val="Pied de page Car"/>
    <w:basedOn w:val="Policepardfaut"/>
    <w:link w:val="Pieddepage"/>
    <w:uiPriority w:val="99"/>
    <w:rsid w:val="006F0851"/>
    <w:rPr>
      <w:rFonts w:ascii="Arial" w:hAnsi="Arial"/>
      <w:color w:val="4D4D4D"/>
      <w:szCs w:val="20"/>
      <w:lang w:eastAsia="fr-FR"/>
    </w:rPr>
  </w:style>
  <w:style w:type="paragraph" w:customStyle="1" w:styleId="Modle-Titre1">
    <w:name w:val="Modèle - Titre 1"/>
    <w:basedOn w:val="Normal"/>
    <w:next w:val="Normal"/>
    <w:rsid w:val="00BC068D"/>
    <w:pPr>
      <w:widowControl w:val="0"/>
      <w:suppressAutoHyphens/>
      <w:spacing w:after="0"/>
      <w:jc w:val="center"/>
    </w:pPr>
    <w:rPr>
      <w:rFonts w:ascii="Calibri" w:eastAsia="SimSun" w:hAnsi="Calibri" w:cs="Lucida Sans"/>
      <w:b/>
      <w:bCs/>
      <w:caps/>
      <w:color w:val="000000"/>
      <w:kern w:val="36"/>
      <w:sz w:val="36"/>
      <w:szCs w:val="22"/>
      <w:lang w:eastAsia="hi-IN" w:bidi="hi-IN"/>
    </w:rPr>
  </w:style>
  <w:style w:type="paragraph" w:customStyle="1" w:styleId="08-SectionSous-titreNoir">
    <w:name w:val="08 - Section Sous-titre Noir"/>
    <w:basedOn w:val="Normal"/>
    <w:rsid w:val="00BC068D"/>
    <w:pPr>
      <w:autoSpaceDE w:val="0"/>
      <w:autoSpaceDN w:val="0"/>
      <w:adjustRightInd w:val="0"/>
      <w:spacing w:before="120" w:after="0"/>
      <w:contextualSpacing/>
    </w:pPr>
    <w:rPr>
      <w:rFonts w:ascii="Calibri" w:eastAsia="Times New Roman" w:hAnsi="Calibri" w:cs="Calibri"/>
      <w:b/>
      <w:bCs/>
      <w:color w:val="auto"/>
      <w:sz w:val="24"/>
      <w:szCs w:val="24"/>
      <w:lang w:eastAsia="en-US"/>
    </w:rPr>
  </w:style>
  <w:style w:type="paragraph" w:customStyle="1" w:styleId="10-TextePucesBleues">
    <w:name w:val="10 - Texte Puces Bleues"/>
    <w:basedOn w:val="Paragraphedeliste"/>
    <w:qFormat/>
    <w:rsid w:val="00BC068D"/>
    <w:pPr>
      <w:numPr>
        <w:numId w:val="1"/>
      </w:numPr>
      <w:tabs>
        <w:tab w:val="num" w:pos="360"/>
        <w:tab w:val="left" w:pos="600"/>
      </w:tabs>
      <w:autoSpaceDE w:val="0"/>
      <w:autoSpaceDN w:val="0"/>
      <w:adjustRightInd w:val="0"/>
      <w:spacing w:before="60" w:after="0" w:line="240" w:lineRule="exact"/>
      <w:ind w:left="600" w:hanging="227"/>
      <w:contextualSpacing w:val="0"/>
    </w:pPr>
    <w:rPr>
      <w:rFonts w:ascii="Calibri" w:eastAsia="Times New Roman" w:hAnsi="Calibri" w:cs="Calibri"/>
      <w:color w:val="1A181C"/>
      <w:szCs w:val="22"/>
      <w:lang w:eastAsia="en-US"/>
    </w:rPr>
  </w:style>
  <w:style w:type="paragraph" w:customStyle="1" w:styleId="12-TexteNumrotationBleue">
    <w:name w:val="12 - Texte Numérotation Bleue"/>
    <w:basedOn w:val="10-TextePucesBleues"/>
    <w:rsid w:val="00BC068D"/>
    <w:pPr>
      <w:numPr>
        <w:numId w:val="2"/>
      </w:numPr>
      <w:tabs>
        <w:tab w:val="num" w:pos="360"/>
      </w:tabs>
    </w:pPr>
  </w:style>
  <w:style w:type="paragraph" w:customStyle="1" w:styleId="09-TexteLosangesBleus">
    <w:name w:val="09 - Texte Losanges Bleus"/>
    <w:basedOn w:val="Normal"/>
    <w:rsid w:val="00BC068D"/>
    <w:pPr>
      <w:numPr>
        <w:numId w:val="3"/>
      </w:numPr>
      <w:tabs>
        <w:tab w:val="left" w:pos="240"/>
      </w:tabs>
      <w:spacing w:before="120" w:after="0" w:line="240" w:lineRule="exact"/>
      <w:ind w:left="227" w:hanging="227"/>
    </w:pPr>
    <w:rPr>
      <w:rFonts w:ascii="Calibri" w:eastAsia="Times New Roman" w:hAnsi="Calibri"/>
      <w:b/>
      <w:color w:val="auto"/>
      <w:szCs w:val="22"/>
      <w:lang w:eastAsia="en-US"/>
    </w:rPr>
  </w:style>
  <w:style w:type="paragraph" w:customStyle="1" w:styleId="VuConsidrant">
    <w:name w:val="Vu.Considérant"/>
    <w:basedOn w:val="Normal"/>
    <w:rsid w:val="00BC068D"/>
    <w:pPr>
      <w:autoSpaceDE w:val="0"/>
      <w:autoSpaceDN w:val="0"/>
      <w:spacing w:after="140"/>
    </w:pPr>
    <w:rPr>
      <w:rFonts w:eastAsia="Times New Roman" w:cs="Arial"/>
      <w:color w:val="auto"/>
      <w:sz w:val="20"/>
    </w:rPr>
  </w:style>
  <w:style w:type="paragraph" w:customStyle="1" w:styleId="articlecontenu">
    <w:name w:val="article : contenu"/>
    <w:basedOn w:val="Normal"/>
    <w:uiPriority w:val="99"/>
    <w:rsid w:val="00BC068D"/>
    <w:pPr>
      <w:autoSpaceDE w:val="0"/>
      <w:autoSpaceDN w:val="0"/>
      <w:spacing w:after="140"/>
      <w:ind w:firstLine="567"/>
    </w:pPr>
    <w:rPr>
      <w:rFonts w:eastAsia="Times New Roman" w:cs="Arial"/>
      <w:color w:val="auto"/>
      <w:sz w:val="20"/>
    </w:rPr>
  </w:style>
  <w:style w:type="paragraph" w:styleId="NormalWeb">
    <w:name w:val="Normal (Web)"/>
    <w:basedOn w:val="Normal"/>
    <w:uiPriority w:val="99"/>
    <w:unhideWhenUsed/>
    <w:rsid w:val="00BC068D"/>
    <w:pPr>
      <w:spacing w:before="100" w:beforeAutospacing="1" w:afterAutospacing="1"/>
      <w:jc w:val="left"/>
    </w:pPr>
    <w:rPr>
      <w:rFonts w:ascii="Times New Roman" w:eastAsia="Times New Roman" w:hAnsi="Times New Roman"/>
      <w:color w:val="auto"/>
      <w:sz w:val="24"/>
      <w:szCs w:val="24"/>
    </w:rPr>
  </w:style>
  <w:style w:type="paragraph" w:styleId="Corpsdetexte">
    <w:name w:val="Body Text"/>
    <w:basedOn w:val="Normal"/>
    <w:link w:val="CorpsdetexteCar"/>
    <w:uiPriority w:val="99"/>
    <w:unhideWhenUsed/>
    <w:rsid w:val="00BC068D"/>
    <w:pPr>
      <w:spacing w:after="120"/>
      <w:jc w:val="left"/>
    </w:pPr>
    <w:rPr>
      <w:rFonts w:ascii="Trebuchet MS" w:eastAsia="Times New Roman" w:hAnsi="Trebuchet MS"/>
      <w:color w:val="auto"/>
      <w:sz w:val="24"/>
      <w:szCs w:val="24"/>
    </w:rPr>
  </w:style>
  <w:style w:type="character" w:customStyle="1" w:styleId="CorpsdetexteCar">
    <w:name w:val="Corps de texte Car"/>
    <w:basedOn w:val="Policepardfaut"/>
    <w:link w:val="Corpsdetexte"/>
    <w:uiPriority w:val="99"/>
    <w:rsid w:val="00BC068D"/>
    <w:rPr>
      <w:rFonts w:ascii="Trebuchet MS" w:eastAsia="Times New Roman" w:hAnsi="Trebuchet MS"/>
      <w:sz w:val="24"/>
      <w:szCs w:val="24"/>
      <w:lang w:eastAsia="fr-FR"/>
    </w:rPr>
  </w:style>
  <w:style w:type="paragraph" w:customStyle="1" w:styleId="intituldelarrt">
    <w:name w:val="intitulé de l'arrêté"/>
    <w:basedOn w:val="Normal"/>
    <w:rsid w:val="00BC068D"/>
    <w:pPr>
      <w:autoSpaceDE w:val="0"/>
      <w:autoSpaceDN w:val="0"/>
      <w:spacing w:after="0"/>
      <w:jc w:val="center"/>
    </w:pPr>
    <w:rPr>
      <w:rFonts w:eastAsia="Times New Roman" w:cs="Arial"/>
      <w:b/>
      <w:bCs/>
      <w:color w:val="auto"/>
      <w:szCs w:val="22"/>
    </w:rPr>
  </w:style>
  <w:style w:type="character" w:styleId="Marquedecommentaire">
    <w:name w:val="annotation reference"/>
    <w:uiPriority w:val="99"/>
    <w:unhideWhenUsed/>
    <w:rsid w:val="00020F64"/>
    <w:rPr>
      <w:sz w:val="16"/>
      <w:szCs w:val="16"/>
    </w:rPr>
  </w:style>
  <w:style w:type="paragraph" w:styleId="Commentaire">
    <w:name w:val="annotation text"/>
    <w:basedOn w:val="Normal"/>
    <w:link w:val="CommentaireCar"/>
    <w:uiPriority w:val="99"/>
    <w:unhideWhenUsed/>
    <w:rsid w:val="00020F64"/>
    <w:pPr>
      <w:spacing w:after="0"/>
      <w:jc w:val="left"/>
    </w:pPr>
    <w:rPr>
      <w:rFonts w:ascii="Calibri" w:eastAsia="MS Mincho" w:hAnsi="Calibri"/>
      <w:color w:val="auto"/>
      <w:sz w:val="20"/>
    </w:rPr>
  </w:style>
  <w:style w:type="character" w:customStyle="1" w:styleId="CommentaireCar">
    <w:name w:val="Commentaire Car"/>
    <w:basedOn w:val="Policepardfaut"/>
    <w:link w:val="Commentaire"/>
    <w:uiPriority w:val="99"/>
    <w:rsid w:val="00020F64"/>
    <w:rPr>
      <w:rFonts w:ascii="Calibri" w:eastAsia="MS Mincho" w:hAnsi="Calibri"/>
      <w:sz w:val="20"/>
      <w:szCs w:val="20"/>
      <w:lang w:eastAsia="fr-FR"/>
    </w:rPr>
  </w:style>
  <w:style w:type="paragraph" w:styleId="Corpsdetexte2">
    <w:name w:val="Body Text 2"/>
    <w:basedOn w:val="Normal"/>
    <w:link w:val="Corpsdetexte2Car"/>
    <w:uiPriority w:val="99"/>
    <w:semiHidden/>
    <w:unhideWhenUsed/>
    <w:rsid w:val="005C6362"/>
    <w:pPr>
      <w:spacing w:after="120" w:line="480" w:lineRule="auto"/>
    </w:pPr>
  </w:style>
  <w:style w:type="character" w:customStyle="1" w:styleId="Corpsdetexte2Car">
    <w:name w:val="Corps de texte 2 Car"/>
    <w:basedOn w:val="Policepardfaut"/>
    <w:link w:val="Corpsdetexte2"/>
    <w:uiPriority w:val="99"/>
    <w:semiHidden/>
    <w:rsid w:val="005C6362"/>
    <w:rPr>
      <w:rFonts w:ascii="Arial" w:hAnsi="Arial"/>
      <w:color w:val="262626" w:themeColor="text1" w:themeTint="D9"/>
      <w:szCs w:val="20"/>
      <w:lang w:eastAsia="fr-FR"/>
    </w:rPr>
  </w:style>
  <w:style w:type="paragraph" w:customStyle="1" w:styleId="articlen">
    <w:name w:val="article : n°"/>
    <w:basedOn w:val="VuConsidrant"/>
    <w:rsid w:val="00A06297"/>
    <w:pPr>
      <w:spacing w:before="100" w:after="0"/>
    </w:pPr>
    <w:rPr>
      <w:b/>
      <w:bCs/>
    </w:rPr>
  </w:style>
  <w:style w:type="paragraph" w:customStyle="1" w:styleId="loose">
    <w:name w:val="loose"/>
    <w:basedOn w:val="Normal"/>
    <w:rsid w:val="00BB411A"/>
    <w:pPr>
      <w:spacing w:before="100" w:beforeAutospacing="1" w:afterAutospacing="1"/>
      <w:jc w:val="left"/>
    </w:pPr>
    <w:rPr>
      <w:rFonts w:ascii="Times New Roman" w:eastAsia="Times New Roman" w:hAnsi="Times New Roman"/>
      <w:color w:val="auto"/>
      <w:sz w:val="24"/>
      <w:szCs w:val="24"/>
    </w:rPr>
  </w:style>
  <w:style w:type="paragraph" w:customStyle="1" w:styleId="Default">
    <w:name w:val="Default"/>
    <w:rsid w:val="00C33420"/>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11-TextePucesNoires">
    <w:name w:val="11 - Texte Puces Noires"/>
    <w:basedOn w:val="Paragraphedeliste"/>
    <w:rsid w:val="000014B5"/>
    <w:pPr>
      <w:numPr>
        <w:numId w:val="4"/>
      </w:numPr>
      <w:tabs>
        <w:tab w:val="num" w:pos="360"/>
        <w:tab w:val="left" w:pos="840"/>
      </w:tabs>
      <w:spacing w:before="60" w:after="0" w:line="240" w:lineRule="exact"/>
      <w:ind w:left="840" w:hanging="227"/>
      <w:contextualSpacing w:val="0"/>
    </w:pPr>
    <w:rPr>
      <w:rFonts w:ascii="Calibri" w:eastAsia="Times New Roman" w:hAnsi="Calibri"/>
      <w:color w:val="auto"/>
      <w:szCs w:val="22"/>
      <w:lang w:eastAsia="en-US"/>
    </w:rPr>
  </w:style>
  <w:style w:type="character" w:styleId="Lienhypertexte">
    <w:name w:val="Hyperlink"/>
    <w:basedOn w:val="Policepardfaut"/>
    <w:uiPriority w:val="99"/>
    <w:unhideWhenUsed/>
    <w:rsid w:val="00914329"/>
    <w:rPr>
      <w:color w:val="0000FF" w:themeColor="hyperlink"/>
      <w:u w:val="single"/>
    </w:rPr>
  </w:style>
  <w:style w:type="paragraph" w:customStyle="1" w:styleId="TEXTE">
    <w:name w:val="TEXTE"/>
    <w:basedOn w:val="Normal"/>
    <w:link w:val="TEXTECar"/>
    <w:rsid w:val="00B16CF2"/>
    <w:pPr>
      <w:numPr>
        <w:ilvl w:val="4"/>
        <w:numId w:val="13"/>
      </w:numPr>
      <w:spacing w:before="200" w:after="60"/>
      <w:outlineLvl w:val="3"/>
    </w:pPr>
    <w:rPr>
      <w:rFonts w:eastAsia="Times New Roman" w:cs="Arial"/>
      <w:color w:val="333333"/>
      <w:sz w:val="20"/>
    </w:rPr>
  </w:style>
  <w:style w:type="character" w:customStyle="1" w:styleId="TEXTECar">
    <w:name w:val="TEXTE Car"/>
    <w:link w:val="TEXTE"/>
    <w:rsid w:val="00B16CF2"/>
    <w:rPr>
      <w:rFonts w:ascii="Arial" w:eastAsia="Times New Roman" w:hAnsi="Arial" w:cs="Arial"/>
      <w:color w:val="333333"/>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064762">
      <w:bodyDiv w:val="1"/>
      <w:marLeft w:val="0"/>
      <w:marRight w:val="0"/>
      <w:marTop w:val="0"/>
      <w:marBottom w:val="0"/>
      <w:divBdr>
        <w:top w:val="none" w:sz="0" w:space="0" w:color="auto"/>
        <w:left w:val="none" w:sz="0" w:space="0" w:color="auto"/>
        <w:bottom w:val="none" w:sz="0" w:space="0" w:color="auto"/>
        <w:right w:val="none" w:sz="0" w:space="0" w:color="auto"/>
      </w:divBdr>
    </w:div>
    <w:div w:id="21228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oge\Desktop\Modele_deliberation_creation_emploi_non%20permanent_accroissement_saisonni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DD6DB-137E-4811-A0C2-0A518E0C7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Modele_deliberation_creation_emploi_non permanent_accroissement_saisonnier.dotx</Template>
  <TotalTime>8</TotalTime>
  <Pages>6</Pages>
  <Words>2166</Words>
  <Characters>11917</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 Sabrina</dc:creator>
  <cp:keywords/>
  <dc:description/>
  <cp:lastModifiedBy>ROGE Sabrina</cp:lastModifiedBy>
  <cp:revision>5</cp:revision>
  <cp:lastPrinted>2016-08-19T14:39:00Z</cp:lastPrinted>
  <dcterms:created xsi:type="dcterms:W3CDTF">2025-11-24T14:02:00Z</dcterms:created>
  <dcterms:modified xsi:type="dcterms:W3CDTF">2026-02-13T09:26:00Z</dcterms:modified>
</cp:coreProperties>
</file>