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8359" w14:textId="1D4EBD4D" w:rsidR="003E1AC2" w:rsidRDefault="002E7411" w:rsidP="005D20A9">
      <w:pPr>
        <w:pStyle w:val="Sous-titre"/>
      </w:pPr>
      <w:r>
        <w:t>Modèle d’arrêté</w:t>
      </w:r>
      <w:r w:rsidR="00D46B7E" w:rsidRPr="005D20A9">
        <w:t xml:space="preserve">. Les éléments surlignés </w:t>
      </w:r>
      <w:r w:rsidR="005D20A9">
        <w:t>en jaune</w:t>
      </w:r>
      <w:r w:rsidR="00D46B7E" w:rsidRPr="005D20A9">
        <w:t xml:space="preserve"> sont à compléter</w:t>
      </w:r>
    </w:p>
    <w:p w14:paraId="33A617D4" w14:textId="77777777" w:rsidR="00F30C47" w:rsidRPr="00F30C47" w:rsidRDefault="00F30C47" w:rsidP="00F30C47">
      <w:pPr>
        <w:pStyle w:val="articlecontenu"/>
        <w:spacing w:after="0"/>
        <w:ind w:firstLine="0"/>
        <w:rPr>
          <w:b/>
          <w:iCs/>
          <w:color w:val="262626" w:themeColor="text1" w:themeTint="D9"/>
          <w:sz w:val="22"/>
          <w:szCs w:val="22"/>
        </w:rPr>
      </w:pPr>
      <w:r w:rsidRPr="00F30C47">
        <w:rPr>
          <w:b/>
          <w:iCs/>
          <w:color w:val="262626" w:themeColor="text1" w:themeTint="D9"/>
          <w:sz w:val="22"/>
          <w:szCs w:val="22"/>
          <w:highlight w:val="cyan"/>
        </w:rPr>
        <w:t xml:space="preserve">Pour permettre le classement en catégorie active au regard de la C.N.R.A.C.L., en plus du grade, l’arrêté devra comporter les fonctions exercées : </w:t>
      </w:r>
      <w:hyperlink r:id="rId8" w:history="1">
        <w:r w:rsidRPr="00F30C47">
          <w:rPr>
            <w:rStyle w:val="Lienhypertexte"/>
            <w:b/>
            <w:iCs/>
            <w:color w:val="262626" w:themeColor="text1" w:themeTint="D9"/>
            <w:sz w:val="22"/>
            <w:szCs w:val="22"/>
            <w:highlight w:val="cyan"/>
          </w:rPr>
          <w:t>https://www.juris-cnracl.retraites.fr/motifs-conditions-de-depart/depart-au-titre-de-la-categorie-active/classement-en-categorie-active/classement-par-arrete</w:t>
        </w:r>
      </w:hyperlink>
      <w:r w:rsidRPr="00F30C47">
        <w:rPr>
          <w:b/>
          <w:iCs/>
          <w:color w:val="262626" w:themeColor="text1" w:themeTint="D9"/>
          <w:sz w:val="22"/>
          <w:szCs w:val="22"/>
          <w:highlight w:val="cyan"/>
        </w:rPr>
        <w:t>.</w:t>
      </w:r>
    </w:p>
    <w:p w14:paraId="70C0E88B" w14:textId="77777777" w:rsidR="00F30C47" w:rsidRPr="00F30C47" w:rsidRDefault="00F30C47" w:rsidP="00F30C47"/>
    <w:p w14:paraId="74CADE19" w14:textId="77777777" w:rsidR="00D46B7E" w:rsidRPr="005D20A9" w:rsidRDefault="00D46B7E" w:rsidP="004A3A54">
      <w:pPr>
        <w:spacing w:after="0"/>
        <w:rPr>
          <w:rFonts w:cs="Arial"/>
          <w:b/>
          <w:color w:val="1A1A1A" w:themeColor="background1" w:themeShade="1A"/>
          <w:szCs w:val="22"/>
        </w:rPr>
      </w:pPr>
    </w:p>
    <w:p w14:paraId="25B74D29" w14:textId="77777777" w:rsidR="00061606" w:rsidRPr="005D20A9" w:rsidRDefault="00061606" w:rsidP="004A3A54">
      <w:pPr>
        <w:framePr w:h="1264" w:hSpace="142" w:wrap="notBeside" w:vAnchor="text" w:hAnchor="page" w:x="735" w:y="1"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noProof/>
          <w:color w:val="1A1A1A" w:themeColor="background1" w:themeShade="1A"/>
          <w:szCs w:val="22"/>
        </w:rPr>
      </w:pPr>
    </w:p>
    <w:p w14:paraId="0417DCEA" w14:textId="77777777" w:rsidR="003E1AC2" w:rsidRPr="00161D81" w:rsidRDefault="002E7411" w:rsidP="00607077">
      <w:pPr>
        <w:pStyle w:val="Titre1"/>
      </w:pPr>
      <w:r w:rsidRPr="00161D81">
        <w:t>ARRÊTÉ</w:t>
      </w:r>
    </w:p>
    <w:p w14:paraId="2282A745" w14:textId="77777777" w:rsidR="005B41A6" w:rsidRPr="005D20A9" w:rsidRDefault="005B41A6" w:rsidP="004A3A54">
      <w:pPr>
        <w:spacing w:after="0"/>
        <w:rPr>
          <w:rFonts w:cs="Arial"/>
          <w:b/>
          <w:color w:val="1A1A1A" w:themeColor="background1" w:themeShade="1A"/>
          <w:szCs w:val="22"/>
          <w:u w:val="single"/>
        </w:rPr>
      </w:pPr>
    </w:p>
    <w:p w14:paraId="0957C6A1" w14:textId="084C5145" w:rsidR="00C56012" w:rsidRPr="00161D81" w:rsidRDefault="002E7411" w:rsidP="00F64723">
      <w:pPr>
        <w:pStyle w:val="Titre2"/>
      </w:pPr>
      <w:r w:rsidRPr="00161D81">
        <w:t>A</w:t>
      </w:r>
      <w:r w:rsidR="00D17A0C">
        <w:t>rrêté</w:t>
      </w:r>
      <w:r w:rsidRPr="00161D81">
        <w:t xml:space="preserve"> N°</w:t>
      </w:r>
      <w:r w:rsidR="00B04CE1">
        <w:rPr>
          <w:rStyle w:val="Sous-titreCar"/>
          <w:b w:val="0"/>
          <w:bCs/>
          <w:color w:val="auto"/>
          <w:szCs w:val="24"/>
        </w:rPr>
        <w:t>XXX</w:t>
      </w:r>
      <w:r w:rsidRPr="009109DC">
        <w:rPr>
          <w:rStyle w:val="Sous-titreCar"/>
          <w:b w:val="0"/>
          <w:bCs/>
          <w:color w:val="auto"/>
          <w:szCs w:val="24"/>
          <w:shd w:val="clear" w:color="auto" w:fill="auto"/>
        </w:rPr>
        <w:t xml:space="preserve"> </w:t>
      </w:r>
      <w:r w:rsidR="009109DC" w:rsidRPr="009109DC">
        <w:rPr>
          <w:rStyle w:val="Sous-titreCar"/>
          <w:b w:val="0"/>
          <w:bCs/>
          <w:color w:val="auto"/>
          <w:szCs w:val="24"/>
          <w:shd w:val="clear" w:color="auto" w:fill="auto"/>
        </w:rPr>
        <w:t xml:space="preserve">portant sur l’avancement </w:t>
      </w:r>
      <w:r w:rsidR="003D7103">
        <w:rPr>
          <w:rStyle w:val="Sous-titreCar"/>
          <w:b w:val="0"/>
          <w:bCs/>
          <w:color w:val="auto"/>
          <w:szCs w:val="24"/>
          <w:shd w:val="clear" w:color="auto" w:fill="auto"/>
        </w:rPr>
        <w:t xml:space="preserve">d’échelon </w:t>
      </w:r>
      <w:r w:rsidR="009109DC" w:rsidRPr="009109DC">
        <w:rPr>
          <w:rStyle w:val="Sous-titreCar"/>
          <w:b w:val="0"/>
          <w:bCs/>
          <w:color w:val="auto"/>
          <w:szCs w:val="24"/>
          <w:shd w:val="clear" w:color="auto" w:fill="auto"/>
        </w:rPr>
        <w:t xml:space="preserve">à </w:t>
      </w:r>
      <w:r w:rsidR="003D7103">
        <w:rPr>
          <w:rStyle w:val="Sous-titreCar"/>
          <w:b w:val="0"/>
          <w:bCs/>
          <w:color w:val="auto"/>
          <w:szCs w:val="24"/>
          <w:shd w:val="clear" w:color="auto" w:fill="auto"/>
        </w:rPr>
        <w:t>cadencement unique</w:t>
      </w:r>
      <w:r w:rsidR="009109DC" w:rsidRPr="009109DC">
        <w:rPr>
          <w:rStyle w:val="Sous-titreCar"/>
          <w:b w:val="0"/>
          <w:bCs/>
          <w:color w:val="auto"/>
          <w:szCs w:val="24"/>
          <w:shd w:val="clear" w:color="auto" w:fill="auto"/>
        </w:rPr>
        <w:t xml:space="preserve"> de </w:t>
      </w:r>
      <w:r w:rsidR="009109DC">
        <w:rPr>
          <w:rStyle w:val="Sous-titreCar"/>
          <w:b w:val="0"/>
          <w:bCs/>
          <w:color w:val="auto"/>
          <w:szCs w:val="24"/>
        </w:rPr>
        <w:t>Civilité Nom Prénom grade</w:t>
      </w:r>
      <w:r w:rsidR="00F30C47">
        <w:rPr>
          <w:rStyle w:val="Sous-titreCar"/>
          <w:b w:val="0"/>
          <w:bCs/>
          <w:color w:val="auto"/>
          <w:szCs w:val="24"/>
        </w:rPr>
        <w:t xml:space="preserve"> </w:t>
      </w:r>
      <w:r w:rsidR="00F30C47" w:rsidRPr="00F30C47">
        <w:rPr>
          <w:rStyle w:val="Sous-titreCar"/>
          <w:b w:val="0"/>
          <w:bCs/>
          <w:color w:val="auto"/>
          <w:szCs w:val="24"/>
          <w:shd w:val="clear" w:color="auto" w:fill="auto"/>
        </w:rPr>
        <w:t>(fonctionnaire à temps</w:t>
      </w:r>
      <w:r w:rsidR="00F30C47">
        <w:rPr>
          <w:rStyle w:val="Sous-titreCar"/>
          <w:b w:val="0"/>
          <w:bCs/>
          <w:color w:val="auto"/>
          <w:szCs w:val="24"/>
        </w:rPr>
        <w:t xml:space="preserve"> complet / non complet</w:t>
      </w:r>
      <w:r w:rsidR="00F30C47" w:rsidRPr="00F30C47">
        <w:rPr>
          <w:rStyle w:val="Sous-titreCar"/>
          <w:b w:val="0"/>
          <w:bCs/>
          <w:color w:val="auto"/>
          <w:szCs w:val="24"/>
          <w:shd w:val="clear" w:color="auto" w:fill="auto"/>
        </w:rPr>
        <w:t>)</w:t>
      </w:r>
      <w:r w:rsidR="00393DC8" w:rsidRPr="00F30C47">
        <w:t>.</w:t>
      </w:r>
    </w:p>
    <w:p w14:paraId="076BC9AF" w14:textId="77777777" w:rsidR="009153CC" w:rsidRDefault="009153CC" w:rsidP="00B0510D"/>
    <w:p w14:paraId="4D250515" w14:textId="77777777" w:rsidR="00393DC8" w:rsidRPr="009070FD" w:rsidRDefault="00161D81" w:rsidP="00393DC8">
      <w:pPr>
        <w:spacing w:after="0"/>
        <w:rPr>
          <w:rFonts w:eastAsia="Times New Roman" w:cs="Arial"/>
          <w:b/>
          <w:bCs/>
          <w:szCs w:val="22"/>
        </w:rPr>
      </w:pPr>
      <w:r>
        <w:rPr>
          <w:rStyle w:val="Sous-titreCar"/>
          <w:b/>
          <w:bCs/>
        </w:rPr>
        <w:t>Monsieur / Madame le Maire / Président(e)</w:t>
      </w:r>
      <w:r w:rsidR="00393DC8" w:rsidRPr="009070FD">
        <w:rPr>
          <w:rStyle w:val="Sous-titreCar"/>
          <w:b/>
          <w:bCs/>
        </w:rPr>
        <w:t xml:space="preserve"> de Nom de la collectivité </w:t>
      </w:r>
      <w:r>
        <w:rPr>
          <w:rStyle w:val="Sous-titreCar"/>
          <w:b/>
          <w:bCs/>
        </w:rPr>
        <w:t xml:space="preserve">/ </w:t>
      </w:r>
      <w:r w:rsidR="00393DC8" w:rsidRPr="009070FD">
        <w:rPr>
          <w:rStyle w:val="Sous-titreCar"/>
          <w:b/>
          <w:bCs/>
        </w:rPr>
        <w:t>l’établissement</w:t>
      </w:r>
      <w:r w:rsidR="00393DC8" w:rsidRPr="009070FD">
        <w:rPr>
          <w:rFonts w:eastAsia="Times New Roman" w:cs="Arial"/>
          <w:b/>
          <w:bCs/>
          <w:szCs w:val="22"/>
        </w:rPr>
        <w:t>,</w:t>
      </w:r>
    </w:p>
    <w:p w14:paraId="2040CD8C" w14:textId="77777777" w:rsidR="00393DC8" w:rsidRDefault="00393DC8" w:rsidP="00B0510D"/>
    <w:p w14:paraId="6485C7B2" w14:textId="77777777" w:rsidR="00F30C47" w:rsidRPr="000D4053" w:rsidRDefault="00F30C47" w:rsidP="00F30C47">
      <w:r w:rsidRPr="00607077">
        <w:rPr>
          <w:rStyle w:val="Titre2Car"/>
          <w:color w:val="000000" w:themeColor="text1"/>
        </w:rPr>
        <w:t>VU</w:t>
      </w:r>
      <w:r w:rsidRPr="000D4053">
        <w:t xml:space="preserve"> le code général des collectivités territoriales</w:t>
      </w:r>
      <w:r>
        <w:t> ;</w:t>
      </w:r>
    </w:p>
    <w:p w14:paraId="7B4AD805" w14:textId="77777777" w:rsidR="00F30C47" w:rsidRPr="000D4053" w:rsidRDefault="00F30C47" w:rsidP="00F30C47">
      <w:r w:rsidRPr="00607077">
        <w:rPr>
          <w:rStyle w:val="Titre2Car"/>
          <w:color w:val="000000" w:themeColor="text1"/>
        </w:rPr>
        <w:t>VU</w:t>
      </w:r>
      <w:r w:rsidRPr="000D4053">
        <w:t xml:space="preserve"> le code général de la fonction publique, notamment les articles L522-1 et suivants</w:t>
      </w:r>
      <w:r>
        <w:t> ;</w:t>
      </w:r>
    </w:p>
    <w:p w14:paraId="014E284A" w14:textId="77777777" w:rsidR="00F30C47" w:rsidRPr="000D4053" w:rsidRDefault="00F30C47" w:rsidP="00F30C47">
      <w:r w:rsidRPr="00B04CE1">
        <w:rPr>
          <w:i/>
          <w:highlight w:val="yellow"/>
        </w:rPr>
        <w:t>(</w:t>
      </w:r>
      <w:proofErr w:type="gramStart"/>
      <w:r w:rsidRPr="00B04CE1">
        <w:rPr>
          <w:i/>
          <w:highlight w:val="yellow"/>
        </w:rPr>
        <w:t>le</w:t>
      </w:r>
      <w:proofErr w:type="gramEnd"/>
      <w:r w:rsidRPr="00B04CE1">
        <w:rPr>
          <w:i/>
          <w:highlight w:val="yellow"/>
        </w:rPr>
        <w:t xml:space="preserve"> cas échéant)</w:t>
      </w:r>
      <w:r w:rsidRPr="000D4053">
        <w:t xml:space="preserve"> </w:t>
      </w:r>
      <w:r w:rsidRPr="00607077">
        <w:rPr>
          <w:rStyle w:val="Titre2Car"/>
          <w:color w:val="000000" w:themeColor="text1"/>
        </w:rPr>
        <w:t>VU</w:t>
      </w:r>
      <w:r w:rsidRPr="000D4053">
        <w:t xml:space="preserve"> le décret n° 91-298 du 20 mars 1991 portant dispositions statutaires applicables aux fonctionnaires territoriaux nommés dans des emplois permanents à temps non complet,</w:t>
      </w:r>
    </w:p>
    <w:p w14:paraId="2E6C44B9" w14:textId="77777777" w:rsidR="00F30C47" w:rsidRPr="000D4053" w:rsidRDefault="00F30C47" w:rsidP="00F30C47">
      <w:r w:rsidRPr="00607077">
        <w:rPr>
          <w:rStyle w:val="Titre2Car"/>
          <w:color w:val="000000" w:themeColor="text1"/>
        </w:rPr>
        <w:t>VU</w:t>
      </w:r>
      <w:r w:rsidRPr="000D4053">
        <w:t xml:space="preserve"> le décret </w:t>
      </w:r>
      <w:proofErr w:type="spellStart"/>
      <w:r w:rsidRPr="000D4053">
        <w:t>n°</w:t>
      </w:r>
      <w:r w:rsidRPr="00B04CE1">
        <w:rPr>
          <w:highlight w:val="yellow"/>
        </w:rPr>
        <w:t>XXX</w:t>
      </w:r>
      <w:proofErr w:type="spellEnd"/>
      <w:r w:rsidRPr="000D4053">
        <w:t xml:space="preserve"> du </w:t>
      </w:r>
      <w:r w:rsidRPr="00B04CE1">
        <w:rPr>
          <w:highlight w:val="yellow"/>
        </w:rPr>
        <w:t>JJ/MM/AAAA</w:t>
      </w:r>
      <w:r>
        <w:t xml:space="preserve"> </w:t>
      </w:r>
      <w:r w:rsidRPr="000D4053">
        <w:t xml:space="preserve">portant statut particulier du cadre d'emplois des </w:t>
      </w:r>
      <w:r w:rsidRPr="00B04CE1">
        <w:rPr>
          <w:highlight w:val="yellow"/>
        </w:rPr>
        <w:t>…</w:t>
      </w:r>
      <w:r w:rsidRPr="000D4053">
        <w:t>,</w:t>
      </w:r>
    </w:p>
    <w:p w14:paraId="6502D153" w14:textId="765BF2DE" w:rsidR="00F30C47" w:rsidRPr="00753044" w:rsidRDefault="00F30C47" w:rsidP="00F30C47">
      <w:r w:rsidRPr="00607077">
        <w:rPr>
          <w:rStyle w:val="Titre2Car"/>
          <w:color w:val="000000" w:themeColor="text1"/>
        </w:rPr>
        <w:t>VU</w:t>
      </w:r>
      <w:r w:rsidRPr="000D4053">
        <w:t xml:space="preserve"> </w:t>
      </w:r>
      <w:r w:rsidRPr="00753044">
        <w:t>la délibération en date du … créant un emploi … à temps complet OU à temps non complet à raison de … heures hebdomadaires,</w:t>
      </w:r>
    </w:p>
    <w:p w14:paraId="38254CCC" w14:textId="35F51E1F" w:rsidR="00F30C47" w:rsidRPr="00753044" w:rsidRDefault="00F30C47" w:rsidP="00F30C47">
      <w:r w:rsidRPr="00607077">
        <w:rPr>
          <w:rStyle w:val="Titre2Car"/>
          <w:color w:val="000000" w:themeColor="text1"/>
        </w:rPr>
        <w:t>VU</w:t>
      </w:r>
      <w:r w:rsidRPr="000D4053">
        <w:t xml:space="preserve"> </w:t>
      </w:r>
      <w:r w:rsidRPr="00753044">
        <w:t>le tableau des effectifs,</w:t>
      </w:r>
    </w:p>
    <w:p w14:paraId="09FFFA51" w14:textId="266B6330" w:rsidR="00F30C47" w:rsidRPr="00753044" w:rsidRDefault="00F30C47" w:rsidP="00F30C47">
      <w:r w:rsidRPr="00607077">
        <w:rPr>
          <w:rStyle w:val="Titre2Car"/>
          <w:color w:val="000000" w:themeColor="text1"/>
        </w:rPr>
        <w:t>VU</w:t>
      </w:r>
      <w:r w:rsidRPr="000D4053">
        <w:t xml:space="preserve"> </w:t>
      </w:r>
      <w:r w:rsidRPr="00753044">
        <w:t xml:space="preserve">la délibération du </w:t>
      </w:r>
      <w:r w:rsidRPr="00B04CE1">
        <w:rPr>
          <w:highlight w:val="yellow"/>
        </w:rPr>
        <w:t>JJ/MM/AAAA</w:t>
      </w:r>
      <w:r w:rsidRPr="00753044">
        <w:t xml:space="preserve"> fixant les ratios d’avancement de grade, prise après avis du Comité social territorial,</w:t>
      </w:r>
    </w:p>
    <w:p w14:paraId="3C329E7D" w14:textId="71E06E8C" w:rsidR="00F30C47" w:rsidRPr="00753044" w:rsidRDefault="00F30C47" w:rsidP="00F30C47">
      <w:r w:rsidRPr="00607077">
        <w:rPr>
          <w:rStyle w:val="Titre2Car"/>
          <w:color w:val="000000" w:themeColor="text1"/>
        </w:rPr>
        <w:t>VU</w:t>
      </w:r>
      <w:r w:rsidRPr="000D4053">
        <w:t xml:space="preserve"> </w:t>
      </w:r>
      <w:r w:rsidRPr="00753044">
        <w:t xml:space="preserve">les Lignes Directrices de Gestion arrêtées par l’Autorité Territoriale le </w:t>
      </w:r>
      <w:r w:rsidRPr="00B04CE1">
        <w:rPr>
          <w:highlight w:val="yellow"/>
        </w:rPr>
        <w:t>JJ/MM/AAAA</w:t>
      </w:r>
      <w:r w:rsidRPr="00753044">
        <w:t xml:space="preserve"> après avis du Comité </w:t>
      </w:r>
      <w:r>
        <w:t>S</w:t>
      </w:r>
      <w:r w:rsidRPr="00753044">
        <w:t xml:space="preserve">ocial </w:t>
      </w:r>
      <w:r>
        <w:t>T</w:t>
      </w:r>
      <w:r w:rsidRPr="00753044">
        <w:t xml:space="preserve">erritorial, fixant notamment les orientations et critères généraux à prendre en compte pour les promotions au choix, </w:t>
      </w:r>
    </w:p>
    <w:p w14:paraId="04274A63" w14:textId="1D066414" w:rsidR="00E71F48" w:rsidRDefault="00F30C47" w:rsidP="00F30C47">
      <w:r w:rsidRPr="00607077">
        <w:rPr>
          <w:rStyle w:val="Titre2Car"/>
          <w:color w:val="000000" w:themeColor="text1"/>
        </w:rPr>
        <w:t>VU</w:t>
      </w:r>
      <w:r w:rsidRPr="000D4053">
        <w:t xml:space="preserve"> </w:t>
      </w:r>
      <w:r w:rsidRPr="00753044">
        <w:t xml:space="preserve">l’arrêté en date du </w:t>
      </w:r>
      <w:r w:rsidRPr="00B04CE1">
        <w:rPr>
          <w:highlight w:val="yellow"/>
        </w:rPr>
        <w:t>JJ/MM/AAAA</w:t>
      </w:r>
      <w:r w:rsidRPr="00753044">
        <w:t xml:space="preserve">, à effet du </w:t>
      </w:r>
      <w:r w:rsidRPr="00B04CE1">
        <w:rPr>
          <w:highlight w:val="yellow"/>
        </w:rPr>
        <w:t>JJ/MM/AAAA</w:t>
      </w:r>
      <w:r w:rsidRPr="00753044">
        <w:t xml:space="preserve">, fixant la dernière situation de </w:t>
      </w:r>
      <w:r w:rsidRPr="006358AB">
        <w:rPr>
          <w:rFonts w:cs="Arial"/>
          <w:highlight w:val="yellow"/>
        </w:rPr>
        <w:t>Civilité Nom Prénom</w:t>
      </w:r>
      <w:r>
        <w:t xml:space="preserve">, </w:t>
      </w:r>
      <w:r w:rsidRPr="00E71F48">
        <w:rPr>
          <w:highlight w:val="yellow"/>
        </w:rPr>
        <w:t>grade</w:t>
      </w:r>
      <w:r w:rsidR="00E71F48" w:rsidRPr="00E71F48">
        <w:rPr>
          <w:highlight w:val="yellow"/>
        </w:rPr>
        <w:t>, échelon</w:t>
      </w:r>
      <w:r w:rsidR="00E71F48">
        <w:t>, Indice brut </w:t>
      </w:r>
      <w:r w:rsidR="00E71F48" w:rsidRPr="00E71F48">
        <w:rPr>
          <w:highlight w:val="yellow"/>
        </w:rPr>
        <w:t>…</w:t>
      </w:r>
      <w:proofErr w:type="gramStart"/>
      <w:r w:rsidR="00E71F48" w:rsidRPr="00E71F48">
        <w:rPr>
          <w:highlight w:val="yellow"/>
        </w:rPr>
        <w:t>…….</w:t>
      </w:r>
      <w:proofErr w:type="gramEnd"/>
      <w:r w:rsidR="00E71F48">
        <w:t xml:space="preserve">, Indice Majoré </w:t>
      </w:r>
      <w:r w:rsidR="00E71F48" w:rsidRPr="00E71F48">
        <w:rPr>
          <w:highlight w:val="yellow"/>
        </w:rPr>
        <w:t>……….</w:t>
      </w:r>
      <w:r w:rsidR="00E71F48">
        <w:t xml:space="preserve">, ancienneté conservée </w:t>
      </w:r>
      <w:r w:rsidR="00E71F48" w:rsidRPr="00E71F48">
        <w:rPr>
          <w:highlight w:val="yellow"/>
        </w:rPr>
        <w:t>……….</w:t>
      </w:r>
      <w:r w:rsidR="00E71F48">
        <w:t>.</w:t>
      </w:r>
    </w:p>
    <w:p w14:paraId="686C0BD6" w14:textId="140F0243" w:rsidR="00F30C47" w:rsidRDefault="00F30C47" w:rsidP="00F30C47"/>
    <w:p w14:paraId="25D07250" w14:textId="0794335C" w:rsidR="00F30C47" w:rsidRPr="00753044" w:rsidRDefault="00F30C47" w:rsidP="00F30C47">
      <w:r w:rsidRPr="00F30C47">
        <w:rPr>
          <w:rStyle w:val="Titre2Car"/>
          <w:color w:val="auto"/>
        </w:rPr>
        <w:t>CONSIDERANT</w:t>
      </w:r>
      <w:r>
        <w:t xml:space="preserve"> que </w:t>
      </w:r>
      <w:r w:rsidRPr="006358AB">
        <w:rPr>
          <w:rFonts w:cs="Arial"/>
          <w:highlight w:val="yellow"/>
        </w:rPr>
        <w:t>Civilité Nom Prénom</w:t>
      </w:r>
      <w:r w:rsidRPr="00753044">
        <w:t xml:space="preserve"> </w:t>
      </w:r>
      <w:r w:rsidRPr="00753044">
        <w:t xml:space="preserve">a satisfait à l’examen professionnel </w:t>
      </w:r>
      <w:r w:rsidRPr="00F30C47">
        <w:rPr>
          <w:i/>
          <w:iCs/>
          <w:highlight w:val="yellow"/>
        </w:rPr>
        <w:t>(le cas échéant),</w:t>
      </w:r>
    </w:p>
    <w:p w14:paraId="48BE3896" w14:textId="4EA123F6" w:rsidR="00F30C47" w:rsidRPr="00753044" w:rsidRDefault="00F30C47" w:rsidP="00F30C47">
      <w:r w:rsidRPr="00F30C47">
        <w:rPr>
          <w:rStyle w:val="Titre2Car"/>
          <w:color w:val="auto"/>
        </w:rPr>
        <w:t>CONSIDERANT</w:t>
      </w:r>
      <w:r w:rsidRPr="00753044">
        <w:t xml:space="preserve"> </w:t>
      </w:r>
      <w:r w:rsidRPr="00753044">
        <w:t>que l’intéressé</w:t>
      </w:r>
      <w:r w:rsidRPr="00F30C47">
        <w:rPr>
          <w:highlight w:val="yellow"/>
        </w:rPr>
        <w:t>(e)</w:t>
      </w:r>
      <w:r w:rsidRPr="00753044">
        <w:t xml:space="preserve"> est inscrit sur le tableau annuel d’avancement au grade de </w:t>
      </w:r>
      <w:r w:rsidRPr="00F30C47">
        <w:rPr>
          <w:highlight w:val="yellow"/>
        </w:rPr>
        <w:t>grade</w:t>
      </w:r>
      <w:r w:rsidRPr="00753044">
        <w:t xml:space="preserve"> établi par ordre de mérite en fonction de la valeur professionnelle et des acquis de l’expérience professionnelle, au titre de l’année </w:t>
      </w:r>
      <w:r w:rsidRPr="00F30C47">
        <w:rPr>
          <w:highlight w:val="yellow"/>
        </w:rPr>
        <w:t>AAAA</w:t>
      </w:r>
      <w:r w:rsidRPr="00753044">
        <w:t>,</w:t>
      </w:r>
    </w:p>
    <w:p w14:paraId="448D9DF2" w14:textId="374E3A31" w:rsidR="00F30C47" w:rsidRPr="00753044" w:rsidRDefault="00F30C47" w:rsidP="00F30C47">
      <w:r w:rsidRPr="00F30C47">
        <w:rPr>
          <w:rStyle w:val="Titre2Car"/>
          <w:color w:val="auto"/>
        </w:rPr>
        <w:t>CONSIDERANT</w:t>
      </w:r>
      <w:r w:rsidRPr="00753044">
        <w:t xml:space="preserve"> que l’intéressé</w:t>
      </w:r>
      <w:r w:rsidRPr="00F30C47">
        <w:rPr>
          <w:highlight w:val="yellow"/>
        </w:rPr>
        <w:t>(e)</w:t>
      </w:r>
      <w:r w:rsidRPr="00753044">
        <w:t xml:space="preserve"> a accepté l’emploi qui correspond à son nouveau grade et qui lui a été assigné,</w:t>
      </w:r>
    </w:p>
    <w:p w14:paraId="1ED67EF0" w14:textId="77777777" w:rsidR="00F30C47" w:rsidRPr="00753044" w:rsidRDefault="00F30C47" w:rsidP="00F30C47">
      <w:pPr>
        <w:pStyle w:val="VuConsidrant"/>
        <w:spacing w:after="0"/>
        <w:rPr>
          <w:rFonts w:asciiTheme="minorHAnsi" w:hAnsiTheme="minorHAnsi" w:cstheme="minorHAnsi"/>
        </w:rPr>
      </w:pPr>
    </w:p>
    <w:p w14:paraId="30503E59" w14:textId="77777777" w:rsidR="00ED0EC9" w:rsidRPr="00161D81" w:rsidRDefault="002E7411" w:rsidP="009070FD">
      <w:pPr>
        <w:pStyle w:val="Titre2"/>
      </w:pPr>
      <w:r w:rsidRPr="00161D81">
        <w:t>ARRETE</w:t>
      </w:r>
    </w:p>
    <w:p w14:paraId="1DF0B459" w14:textId="77777777" w:rsidR="00B04CE1" w:rsidRPr="00CE0408" w:rsidRDefault="00B04CE1" w:rsidP="00CE0408">
      <w:pPr>
        <w:rPr>
          <w:b/>
          <w:bCs/>
          <w:u w:val="single"/>
        </w:rPr>
      </w:pPr>
      <w:r w:rsidRPr="00CE0408">
        <w:rPr>
          <w:b/>
          <w:bCs/>
          <w:u w:val="single"/>
        </w:rPr>
        <w:t>Article 1</w:t>
      </w:r>
    </w:p>
    <w:p w14:paraId="61AB3406" w14:textId="631E0579" w:rsidR="006358AB" w:rsidRPr="006358AB" w:rsidRDefault="00B04CE1" w:rsidP="006358AB">
      <w:pPr>
        <w:rPr>
          <w:rFonts w:cs="Arial"/>
          <w:bCs/>
          <w:szCs w:val="22"/>
        </w:rPr>
      </w:pPr>
      <w:r w:rsidRPr="006358AB">
        <w:rPr>
          <w:rFonts w:cs="Arial"/>
        </w:rPr>
        <w:t xml:space="preserve">A compter du </w:t>
      </w:r>
      <w:r w:rsidR="00CE0408" w:rsidRPr="006358AB">
        <w:rPr>
          <w:rFonts w:cs="Arial"/>
          <w:highlight w:val="yellow"/>
        </w:rPr>
        <w:t>JJ/MM/AAAA</w:t>
      </w:r>
      <w:r w:rsidRPr="006358AB">
        <w:rPr>
          <w:rFonts w:cs="Arial"/>
        </w:rPr>
        <w:t xml:space="preserve">, </w:t>
      </w:r>
      <w:r w:rsidR="00CE0408" w:rsidRPr="006358AB">
        <w:rPr>
          <w:rFonts w:cs="Arial"/>
          <w:highlight w:val="yellow"/>
        </w:rPr>
        <w:t>Civilité Nom Prénom</w:t>
      </w:r>
      <w:r w:rsidRPr="006358AB">
        <w:rPr>
          <w:rFonts w:cs="Arial"/>
        </w:rPr>
        <w:t>, né</w:t>
      </w:r>
      <w:r w:rsidRPr="006358AB">
        <w:rPr>
          <w:rFonts w:cs="Arial"/>
          <w:highlight w:val="yellow"/>
        </w:rPr>
        <w:t>(e)</w:t>
      </w:r>
      <w:r w:rsidRPr="006358AB">
        <w:rPr>
          <w:rFonts w:cs="Arial"/>
        </w:rPr>
        <w:t xml:space="preserve"> le </w:t>
      </w:r>
      <w:r w:rsidR="00CE0408" w:rsidRPr="006358AB">
        <w:rPr>
          <w:rFonts w:cs="Arial"/>
          <w:highlight w:val="yellow"/>
        </w:rPr>
        <w:t>JJ/MM/AAAA</w:t>
      </w:r>
      <w:r w:rsidRPr="006358AB">
        <w:rPr>
          <w:rFonts w:cs="Arial"/>
        </w:rPr>
        <w:t xml:space="preserve"> est </w:t>
      </w:r>
      <w:r w:rsidR="006358AB" w:rsidRPr="006358AB">
        <w:rPr>
          <w:rFonts w:cs="Arial"/>
        </w:rPr>
        <w:t xml:space="preserve">promu(e) </w:t>
      </w:r>
      <w:r w:rsidRPr="006358AB">
        <w:rPr>
          <w:rFonts w:cs="Arial"/>
        </w:rPr>
        <w:t xml:space="preserve">à </w:t>
      </w:r>
      <w:r w:rsidR="00F30C47">
        <w:rPr>
          <w:rFonts w:cs="Arial"/>
        </w:rPr>
        <w:t xml:space="preserve">au grade immédiatement supérieur ainsi qu’il suit : </w:t>
      </w:r>
      <w:r w:rsidRPr="006358AB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30C47" w:rsidRPr="00B04CE1" w14:paraId="61A5FC01" w14:textId="77777777" w:rsidTr="00F220A8">
        <w:tc>
          <w:tcPr>
            <w:tcW w:w="4889" w:type="dxa"/>
          </w:tcPr>
          <w:p w14:paraId="3ABA6D6E" w14:textId="77777777" w:rsidR="00F30C47" w:rsidRPr="00B04CE1" w:rsidRDefault="00F30C47" w:rsidP="00F220A8">
            <w:pPr>
              <w:spacing w:before="120" w:after="120"/>
              <w:jc w:val="center"/>
              <w:rPr>
                <w:rFonts w:cs="Arial"/>
                <w:b/>
                <w:sz w:val="20"/>
                <w:szCs w:val="18"/>
              </w:rPr>
            </w:pPr>
            <w:r w:rsidRPr="00B04CE1">
              <w:rPr>
                <w:rFonts w:cs="Arial"/>
                <w:b/>
                <w:sz w:val="20"/>
                <w:szCs w:val="18"/>
              </w:rPr>
              <w:t>SITUATION ANCIENNE</w:t>
            </w:r>
            <w:r w:rsidRPr="00B04CE1">
              <w:rPr>
                <w:rFonts w:cs="Arial"/>
                <w:b/>
                <w:sz w:val="20"/>
                <w:szCs w:val="18"/>
              </w:rPr>
              <w:br/>
              <w:t xml:space="preserve">AU </w:t>
            </w:r>
            <w:r w:rsidRPr="00CE0408">
              <w:rPr>
                <w:rFonts w:cs="Arial"/>
                <w:b/>
                <w:sz w:val="20"/>
                <w:szCs w:val="18"/>
                <w:highlight w:val="yellow"/>
              </w:rPr>
              <w:t>JJ/MM/AAAA</w:t>
            </w:r>
          </w:p>
        </w:tc>
        <w:tc>
          <w:tcPr>
            <w:tcW w:w="4889" w:type="dxa"/>
          </w:tcPr>
          <w:p w14:paraId="1D04F133" w14:textId="77777777" w:rsidR="00F30C47" w:rsidRPr="00B04CE1" w:rsidRDefault="00F30C47" w:rsidP="00F220A8">
            <w:pPr>
              <w:spacing w:before="120" w:after="120"/>
              <w:jc w:val="center"/>
              <w:rPr>
                <w:rFonts w:cs="Arial"/>
                <w:b/>
                <w:sz w:val="20"/>
                <w:szCs w:val="18"/>
              </w:rPr>
            </w:pPr>
            <w:r w:rsidRPr="00B04CE1">
              <w:rPr>
                <w:rFonts w:cs="Arial"/>
                <w:b/>
                <w:sz w:val="20"/>
                <w:szCs w:val="18"/>
              </w:rPr>
              <w:t>SITUATION NOUVELLE</w:t>
            </w:r>
            <w:r w:rsidRPr="00B04CE1">
              <w:rPr>
                <w:rFonts w:cs="Arial"/>
                <w:b/>
                <w:sz w:val="20"/>
                <w:szCs w:val="18"/>
              </w:rPr>
              <w:br/>
              <w:t xml:space="preserve">AU </w:t>
            </w:r>
            <w:r w:rsidRPr="00CE0408">
              <w:rPr>
                <w:rFonts w:cs="Arial"/>
                <w:b/>
                <w:sz w:val="20"/>
                <w:szCs w:val="18"/>
                <w:highlight w:val="yellow"/>
              </w:rPr>
              <w:t>JJ/MM/AAAA</w:t>
            </w:r>
          </w:p>
        </w:tc>
      </w:tr>
      <w:tr w:rsidR="00F30C47" w:rsidRPr="00B04CE1" w14:paraId="0C8B33E6" w14:textId="77777777" w:rsidTr="00F220A8">
        <w:tc>
          <w:tcPr>
            <w:tcW w:w="4889" w:type="dxa"/>
          </w:tcPr>
          <w:p w14:paraId="37C1A155" w14:textId="77777777" w:rsidR="00F30C47" w:rsidRPr="00B04CE1" w:rsidRDefault="00F30C47" w:rsidP="00F220A8">
            <w:pPr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 xml:space="preserve">Grade :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…………………………………….</w:t>
            </w:r>
          </w:p>
          <w:p w14:paraId="63E4AA45" w14:textId="77777777" w:rsidR="00F30C47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F30C47">
              <w:rPr>
                <w:rFonts w:cs="Arial"/>
                <w:sz w:val="20"/>
                <w:szCs w:val="18"/>
                <w:highlight w:val="yellow"/>
              </w:rPr>
              <w:t>Echelle (pour la C) : C1 ou C2</w:t>
            </w:r>
          </w:p>
          <w:p w14:paraId="1A571418" w14:textId="16C021FD" w:rsidR="00F30C47" w:rsidRPr="00B04CE1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 xml:space="preserve">Echelon :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  <w:r w:rsidRPr="00B04CE1">
              <w:rPr>
                <w:rFonts w:cs="Arial"/>
                <w:sz w:val="20"/>
                <w:szCs w:val="18"/>
              </w:rPr>
              <w:tab/>
              <w:t xml:space="preserve">I.B.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</w:p>
          <w:p w14:paraId="19AAAADF" w14:textId="77777777" w:rsidR="00F30C47" w:rsidRPr="00B04CE1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ab/>
              <w:t xml:space="preserve">I.M.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</w:p>
          <w:p w14:paraId="4369F1CC" w14:textId="77777777" w:rsidR="00F30C47" w:rsidRPr="00B04CE1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 xml:space="preserve">Ancienneté restante :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</w:p>
          <w:p w14:paraId="526DEF35" w14:textId="77777777" w:rsidR="00F30C47" w:rsidRPr="00B04CE1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 xml:space="preserve">Quotité : temps complet (ou temps non complet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  <w:r w:rsidRPr="00B04CE1">
              <w:rPr>
                <w:rFonts w:cs="Arial"/>
                <w:sz w:val="20"/>
                <w:szCs w:val="18"/>
              </w:rPr>
              <w:t xml:space="preserve"> /35èmes)</w:t>
            </w:r>
          </w:p>
        </w:tc>
        <w:tc>
          <w:tcPr>
            <w:tcW w:w="4889" w:type="dxa"/>
          </w:tcPr>
          <w:p w14:paraId="5E7EA4C3" w14:textId="77777777" w:rsidR="00F30C47" w:rsidRPr="00B04CE1" w:rsidRDefault="00F30C47" w:rsidP="00F220A8">
            <w:pPr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 xml:space="preserve">Grade :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…………………………………….</w:t>
            </w:r>
          </w:p>
          <w:p w14:paraId="010D0286" w14:textId="4E8B444F" w:rsidR="00F30C47" w:rsidRDefault="00F30C47" w:rsidP="00F30C47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F30C47">
              <w:rPr>
                <w:rFonts w:cs="Arial"/>
                <w:sz w:val="20"/>
                <w:szCs w:val="18"/>
                <w:highlight w:val="yellow"/>
              </w:rPr>
              <w:t>Echelle (pour la C) : C</w:t>
            </w:r>
            <w:r>
              <w:rPr>
                <w:rFonts w:cs="Arial"/>
                <w:sz w:val="20"/>
                <w:szCs w:val="18"/>
                <w:highlight w:val="yellow"/>
              </w:rPr>
              <w:t>2</w:t>
            </w:r>
            <w:r w:rsidRPr="00F30C47">
              <w:rPr>
                <w:rFonts w:cs="Arial"/>
                <w:sz w:val="20"/>
                <w:szCs w:val="18"/>
                <w:highlight w:val="yellow"/>
              </w:rPr>
              <w:t xml:space="preserve"> ou C</w:t>
            </w:r>
            <w:r>
              <w:rPr>
                <w:rFonts w:cs="Arial"/>
                <w:sz w:val="20"/>
                <w:szCs w:val="18"/>
              </w:rPr>
              <w:t>3</w:t>
            </w:r>
          </w:p>
          <w:p w14:paraId="3B83A4E2" w14:textId="772606FA" w:rsidR="00F30C47" w:rsidRPr="00B04CE1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proofErr w:type="gramStart"/>
            <w:r w:rsidRPr="00B04CE1">
              <w:rPr>
                <w:rFonts w:cs="Arial"/>
                <w:sz w:val="20"/>
                <w:szCs w:val="18"/>
              </w:rPr>
              <w:t>Echelon:</w:t>
            </w:r>
            <w:proofErr w:type="gramEnd"/>
            <w:r w:rsidRPr="00B04CE1">
              <w:rPr>
                <w:rFonts w:cs="Arial"/>
                <w:sz w:val="20"/>
                <w:szCs w:val="18"/>
              </w:rPr>
              <w:t xml:space="preserve">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  <w:r w:rsidRPr="00B04CE1">
              <w:rPr>
                <w:rFonts w:cs="Arial"/>
                <w:sz w:val="20"/>
                <w:szCs w:val="18"/>
              </w:rPr>
              <w:tab/>
              <w:t xml:space="preserve">I.B.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</w:p>
          <w:p w14:paraId="445935FD" w14:textId="77777777" w:rsidR="00F30C47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ab/>
              <w:t xml:space="preserve">I.M.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</w:p>
          <w:p w14:paraId="2D78F41E" w14:textId="77777777" w:rsidR="00F30C47" w:rsidRPr="00B04CE1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 xml:space="preserve">Ancienneté restante :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……….</w:t>
            </w:r>
          </w:p>
          <w:p w14:paraId="1439E823" w14:textId="77777777" w:rsidR="00F30C47" w:rsidRPr="00B04CE1" w:rsidRDefault="00F30C47" w:rsidP="00F220A8">
            <w:pPr>
              <w:tabs>
                <w:tab w:val="left" w:pos="2835"/>
              </w:tabs>
              <w:ind w:left="57"/>
              <w:rPr>
                <w:rFonts w:cs="Arial"/>
                <w:sz w:val="20"/>
                <w:szCs w:val="18"/>
              </w:rPr>
            </w:pPr>
            <w:r w:rsidRPr="00B04CE1">
              <w:rPr>
                <w:rFonts w:cs="Arial"/>
                <w:sz w:val="20"/>
                <w:szCs w:val="18"/>
              </w:rPr>
              <w:t xml:space="preserve">Quotité : temps complet (ou temps non complet </w:t>
            </w:r>
            <w:r w:rsidRPr="00CE0408">
              <w:rPr>
                <w:rFonts w:cs="Arial"/>
                <w:sz w:val="20"/>
                <w:szCs w:val="18"/>
                <w:highlight w:val="yellow"/>
              </w:rPr>
              <w:t>…</w:t>
            </w:r>
            <w:proofErr w:type="gramStart"/>
            <w:r w:rsidRPr="00CE0408">
              <w:rPr>
                <w:rFonts w:cs="Arial"/>
                <w:sz w:val="20"/>
                <w:szCs w:val="18"/>
                <w:highlight w:val="yellow"/>
              </w:rPr>
              <w:t>…….</w:t>
            </w:r>
            <w:proofErr w:type="gramEnd"/>
            <w:r w:rsidRPr="00B04CE1">
              <w:rPr>
                <w:rFonts w:cs="Arial"/>
                <w:sz w:val="20"/>
                <w:szCs w:val="18"/>
              </w:rPr>
              <w:t>/35èmes)</w:t>
            </w:r>
          </w:p>
        </w:tc>
      </w:tr>
    </w:tbl>
    <w:p w14:paraId="1B1E8561" w14:textId="77777777" w:rsidR="006358AB" w:rsidRDefault="006358AB" w:rsidP="00B04CE1">
      <w:pPr>
        <w:autoSpaceDE w:val="0"/>
        <w:autoSpaceDN w:val="0"/>
        <w:rPr>
          <w:rFonts w:cs="Arial"/>
          <w:b/>
          <w:bCs/>
          <w:szCs w:val="22"/>
          <w:u w:val="single"/>
        </w:rPr>
      </w:pPr>
    </w:p>
    <w:p w14:paraId="79F0FCDC" w14:textId="62636B76" w:rsidR="00B04CE1" w:rsidRPr="00CE0408" w:rsidRDefault="00B04CE1" w:rsidP="00B04CE1">
      <w:pPr>
        <w:autoSpaceDE w:val="0"/>
        <w:autoSpaceDN w:val="0"/>
        <w:rPr>
          <w:rFonts w:cs="Arial"/>
          <w:b/>
          <w:bCs/>
          <w:szCs w:val="22"/>
          <w:u w:val="single"/>
        </w:rPr>
      </w:pPr>
      <w:r w:rsidRPr="00CE0408">
        <w:rPr>
          <w:rFonts w:cs="Arial"/>
          <w:b/>
          <w:bCs/>
          <w:szCs w:val="22"/>
          <w:u w:val="single"/>
        </w:rPr>
        <w:t>Article 2</w:t>
      </w:r>
    </w:p>
    <w:p w14:paraId="7AAE27BE" w14:textId="3D81FE6E" w:rsidR="00B04CE1" w:rsidRPr="00903648" w:rsidRDefault="00B04CE1" w:rsidP="006358AB">
      <w:pPr>
        <w:autoSpaceDE w:val="0"/>
        <w:autoSpaceDN w:val="0"/>
        <w:rPr>
          <w:sz w:val="8"/>
          <w:szCs w:val="8"/>
        </w:rPr>
      </w:pPr>
      <w:r w:rsidRPr="00CE0408">
        <w:rPr>
          <w:rFonts w:cs="Arial"/>
          <w:szCs w:val="22"/>
        </w:rPr>
        <w:t xml:space="preserve">Le présent arrêté sera transmis au </w:t>
      </w:r>
      <w:r w:rsidR="00CE0408">
        <w:rPr>
          <w:rFonts w:cs="Arial"/>
          <w:szCs w:val="22"/>
        </w:rPr>
        <w:t>P</w:t>
      </w:r>
      <w:r w:rsidRPr="00CE0408">
        <w:rPr>
          <w:rFonts w:cs="Arial"/>
          <w:szCs w:val="22"/>
        </w:rPr>
        <w:t xml:space="preserve">résident du </w:t>
      </w:r>
      <w:r w:rsidR="00CE0408">
        <w:rPr>
          <w:rFonts w:cs="Arial"/>
          <w:szCs w:val="22"/>
        </w:rPr>
        <w:t>CDG 34</w:t>
      </w:r>
      <w:r w:rsidRPr="00CE0408">
        <w:rPr>
          <w:rFonts w:cs="Arial"/>
          <w:szCs w:val="22"/>
        </w:rPr>
        <w:t>, au comptable de la collectivité, et notifié à l'intéressé</w:t>
      </w:r>
      <w:r w:rsidRPr="00CE0408">
        <w:rPr>
          <w:rFonts w:cs="Arial"/>
          <w:szCs w:val="22"/>
          <w:highlight w:val="yellow"/>
        </w:rPr>
        <w:t>(e).</w:t>
      </w:r>
    </w:p>
    <w:p w14:paraId="7060B909" w14:textId="77777777" w:rsidR="009070FD" w:rsidRPr="006F0851" w:rsidRDefault="009070FD" w:rsidP="00B0510D">
      <w:pPr>
        <w:rPr>
          <w:rStyle w:val="Accentuationlgre"/>
          <w:i w:val="0"/>
          <w:iCs w:val="0"/>
          <w:color w:val="4D4D4D"/>
        </w:rPr>
      </w:pPr>
    </w:p>
    <w:p w14:paraId="23D077F3" w14:textId="76267C78" w:rsidR="00ED0EC9" w:rsidRPr="006358AB" w:rsidRDefault="00ED0EC9" w:rsidP="006358AB">
      <w:pPr>
        <w:pStyle w:val="Sous-titre"/>
        <w:shd w:val="clear" w:color="auto" w:fill="auto"/>
        <w:ind w:left="3540" w:firstLine="708"/>
        <w:contextualSpacing/>
        <w:rPr>
          <w:rFonts w:eastAsia="Times New Roman"/>
        </w:rPr>
      </w:pPr>
      <w:r w:rsidRPr="00CE0408">
        <w:rPr>
          <w:rFonts w:eastAsia="Times New Roman"/>
        </w:rPr>
        <w:t>Fait à</w:t>
      </w:r>
      <w:r w:rsidR="00CE0408" w:rsidRPr="00CE0408">
        <w:rPr>
          <w:rFonts w:eastAsia="Times New Roman"/>
        </w:rPr>
        <w:t xml:space="preserve"> </w:t>
      </w:r>
      <w:r w:rsidR="00CE0408">
        <w:rPr>
          <w:rFonts w:eastAsia="Times New Roman"/>
          <w:highlight w:val="yellow"/>
        </w:rPr>
        <w:t>Collectivité</w:t>
      </w:r>
      <w:r w:rsidRPr="00CE0408">
        <w:rPr>
          <w:rFonts w:eastAsia="Times New Roman"/>
          <w:highlight w:val="yellow"/>
        </w:rPr>
        <w:t xml:space="preserve">, </w:t>
      </w:r>
      <w:r w:rsidR="001A6FB1">
        <w:rPr>
          <w:rFonts w:eastAsia="Times New Roman"/>
        </w:rPr>
        <w:t>l</w:t>
      </w:r>
      <w:r w:rsidRPr="00CE0408">
        <w:rPr>
          <w:rFonts w:eastAsia="Times New Roman"/>
        </w:rPr>
        <w:t xml:space="preserve">e </w:t>
      </w:r>
      <w:r w:rsidR="000D4565" w:rsidRPr="000D4565">
        <w:rPr>
          <w:rFonts w:eastAsia="Times New Roman"/>
          <w:highlight w:val="yellow"/>
        </w:rPr>
        <w:t>JJ/MM/AAA</w:t>
      </w:r>
    </w:p>
    <w:p w14:paraId="0F96712F" w14:textId="77777777" w:rsidR="004A3A54" w:rsidRPr="000D4565" w:rsidRDefault="00C56012" w:rsidP="000D4565">
      <w:pPr>
        <w:spacing w:after="0"/>
        <w:ind w:left="3540" w:firstLine="708"/>
        <w:rPr>
          <w:rFonts w:eastAsia="Times New Roman" w:cs="Arial"/>
          <w:bCs/>
          <w:szCs w:val="22"/>
        </w:rPr>
      </w:pPr>
      <w:r>
        <w:rPr>
          <w:rStyle w:val="Sous-titreCar"/>
          <w:i/>
          <w:iCs/>
          <w:highlight w:val="yellow"/>
        </w:rPr>
        <w:t>Le</w:t>
      </w:r>
      <w:r w:rsidR="006F0851" w:rsidRPr="000D4565">
        <w:rPr>
          <w:rStyle w:val="Sous-titreCar"/>
          <w:i/>
          <w:iCs/>
          <w:highlight w:val="yellow"/>
        </w:rPr>
        <w:t>(a) Maire/Président(e)</w:t>
      </w:r>
      <w:r w:rsidR="006F0851" w:rsidRPr="000D4565">
        <w:rPr>
          <w:rStyle w:val="Accentuationlgre"/>
          <w:color w:val="4D4D4D"/>
        </w:rPr>
        <w:t>,</w:t>
      </w:r>
    </w:p>
    <w:p w14:paraId="1980CBA1" w14:textId="77777777" w:rsidR="004A3A54" w:rsidRPr="00B0510D" w:rsidRDefault="004A3A54" w:rsidP="004A3A54">
      <w:pPr>
        <w:spacing w:after="0"/>
        <w:ind w:left="5103"/>
        <w:rPr>
          <w:rFonts w:eastAsia="Times New Roman" w:cs="Arial"/>
          <w:bCs/>
          <w:szCs w:val="22"/>
        </w:rPr>
      </w:pPr>
    </w:p>
    <w:p w14:paraId="7D1091C3" w14:textId="77777777" w:rsidR="00584FFB" w:rsidRDefault="00584FFB" w:rsidP="004A3A54">
      <w:pPr>
        <w:spacing w:after="0"/>
        <w:rPr>
          <w:rFonts w:eastAsiaTheme="minorHAnsi" w:cs="Arial"/>
          <w:szCs w:val="22"/>
          <w:lang w:eastAsia="en-US"/>
        </w:rPr>
      </w:pPr>
    </w:p>
    <w:p w14:paraId="593AADB5" w14:textId="754F61F9" w:rsidR="000D4565" w:rsidRDefault="00C56012" w:rsidP="009070FD">
      <w:pPr>
        <w:pStyle w:val="Citationintense"/>
        <w:ind w:left="680" w:right="680"/>
        <w:jc w:val="both"/>
        <w:rPr>
          <w:sz w:val="16"/>
          <w:szCs w:val="18"/>
          <w:lang w:eastAsia="en-US"/>
        </w:rPr>
      </w:pPr>
      <w:r w:rsidRPr="009070FD">
        <w:rPr>
          <w:rStyle w:val="Sous-titreCar"/>
          <w:sz w:val="16"/>
          <w:szCs w:val="16"/>
          <w:highlight w:val="yellow"/>
        </w:rPr>
        <w:t>Le</w:t>
      </w:r>
      <w:r w:rsidR="000D4565" w:rsidRPr="009070FD">
        <w:rPr>
          <w:rStyle w:val="Sous-titreCar"/>
          <w:sz w:val="16"/>
          <w:szCs w:val="16"/>
          <w:highlight w:val="yellow"/>
        </w:rPr>
        <w:t>(a) Maire/Président(e)</w:t>
      </w:r>
      <w:r w:rsidR="000D4565" w:rsidRPr="009070FD">
        <w:rPr>
          <w:rStyle w:val="Accentuationlgre"/>
          <w:color w:val="4D4D4D"/>
          <w:sz w:val="16"/>
          <w:szCs w:val="16"/>
        </w:rPr>
        <w:t xml:space="preserve"> </w:t>
      </w:r>
      <w:r w:rsidR="000D4565" w:rsidRPr="009070FD">
        <w:rPr>
          <w:sz w:val="16"/>
          <w:szCs w:val="18"/>
          <w:lang w:eastAsia="en-US"/>
        </w:rPr>
        <w:t>certifie sous sa responsabilité le caractère exécutoire de cet acte et informe que celui-ci peut faire l’objet d’un recours pour excès de pouvoir devant le Tribun</w:t>
      </w:r>
      <w:r w:rsidR="00584FFB">
        <w:rPr>
          <w:sz w:val="16"/>
          <w:szCs w:val="18"/>
          <w:lang w:eastAsia="en-US"/>
        </w:rPr>
        <w:t xml:space="preserve">al administratif de Montpellier </w:t>
      </w:r>
      <w:r w:rsidR="000D4565" w:rsidRPr="009070FD">
        <w:rPr>
          <w:sz w:val="16"/>
          <w:szCs w:val="18"/>
          <w:lang w:eastAsia="en-US"/>
        </w:rPr>
        <w:t>dans un délai de deux mois à compter de sa transmission au représentant de l’Etat le</w:t>
      </w:r>
      <w:r w:rsidR="00F64723">
        <w:rPr>
          <w:sz w:val="16"/>
          <w:szCs w:val="18"/>
          <w:lang w:eastAsia="en-US"/>
        </w:rPr>
        <w:t>……………………………</w:t>
      </w:r>
      <w:r w:rsidR="000D4565" w:rsidRPr="009070FD">
        <w:rPr>
          <w:sz w:val="16"/>
          <w:szCs w:val="18"/>
          <w:lang w:eastAsia="en-US"/>
        </w:rPr>
        <w:t xml:space="preserve">et de sa publication le </w:t>
      </w:r>
      <w:r w:rsidR="00F64723">
        <w:rPr>
          <w:sz w:val="16"/>
          <w:szCs w:val="18"/>
          <w:lang w:eastAsia="en-US"/>
        </w:rPr>
        <w:t>……………………………</w:t>
      </w:r>
      <w:r w:rsidR="000D4565" w:rsidRPr="009070FD">
        <w:rPr>
          <w:sz w:val="16"/>
          <w:szCs w:val="18"/>
          <w:lang w:eastAsia="en-US"/>
        </w:rPr>
        <w:t>.</w:t>
      </w:r>
    </w:p>
    <w:p w14:paraId="53A71C28" w14:textId="30433268" w:rsidR="00CE0408" w:rsidRPr="00CE0408" w:rsidRDefault="00B04CE1" w:rsidP="00CE0408">
      <w:pPr>
        <w:pStyle w:val="Sous-titre"/>
        <w:shd w:val="clear" w:color="auto" w:fill="auto"/>
        <w:contextualSpacing/>
        <w:rPr>
          <w:rFonts w:eastAsia="Times New Roman" w:cs="Arial"/>
          <w:color w:val="404040" w:themeColor="background1" w:themeShade="40"/>
        </w:rPr>
      </w:pPr>
      <w:r w:rsidRPr="00CE0408">
        <w:rPr>
          <w:rFonts w:cs="Arial"/>
          <w:color w:val="404040" w:themeColor="background1" w:themeShade="40"/>
        </w:rPr>
        <w:t>Notifié le</w:t>
      </w:r>
      <w:r w:rsidR="00CE0408" w:rsidRPr="00CE0408">
        <w:rPr>
          <w:rFonts w:eastAsia="Times New Roman" w:cs="Arial"/>
          <w:color w:val="404040" w:themeColor="background1" w:themeShade="40"/>
          <w:highlight w:val="yellow"/>
        </w:rPr>
        <w:t xml:space="preserve"> JJ/MM/AAA</w:t>
      </w:r>
    </w:p>
    <w:p w14:paraId="788E7B84" w14:textId="2102D951" w:rsidR="00B04CE1" w:rsidRDefault="00B04CE1" w:rsidP="006358AB">
      <w:pPr>
        <w:pStyle w:val="recours"/>
        <w:ind w:left="0" w:right="4536"/>
        <w:rPr>
          <w:color w:val="404040" w:themeColor="background1" w:themeShade="40"/>
          <w:sz w:val="22"/>
          <w:szCs w:val="22"/>
        </w:rPr>
      </w:pPr>
      <w:r w:rsidRPr="00CE0408">
        <w:rPr>
          <w:color w:val="404040" w:themeColor="background1" w:themeShade="40"/>
          <w:sz w:val="22"/>
          <w:szCs w:val="22"/>
        </w:rPr>
        <w:t xml:space="preserve">Signature de l’agent : </w:t>
      </w:r>
    </w:p>
    <w:p w14:paraId="0557C3F5" w14:textId="13054514" w:rsidR="00F30C47" w:rsidRDefault="00F30C47" w:rsidP="006358AB">
      <w:pPr>
        <w:pStyle w:val="recours"/>
        <w:ind w:left="0" w:right="4536"/>
        <w:rPr>
          <w:color w:val="404040" w:themeColor="background1" w:themeShade="40"/>
          <w:sz w:val="22"/>
          <w:szCs w:val="22"/>
        </w:rPr>
      </w:pPr>
    </w:p>
    <w:p w14:paraId="4C37D726" w14:textId="1545A034" w:rsidR="00F30C47" w:rsidRDefault="00F30C47" w:rsidP="006358AB">
      <w:pPr>
        <w:pStyle w:val="recours"/>
        <w:ind w:left="0" w:right="4536"/>
        <w:rPr>
          <w:color w:val="404040" w:themeColor="background1" w:themeShade="40"/>
          <w:sz w:val="22"/>
          <w:szCs w:val="22"/>
        </w:rPr>
      </w:pPr>
    </w:p>
    <w:p w14:paraId="2B1FA4BD" w14:textId="77FFA2D3" w:rsidR="00F30C47" w:rsidRDefault="00F30C47" w:rsidP="006358AB">
      <w:pPr>
        <w:pStyle w:val="recours"/>
        <w:ind w:left="0" w:right="4536"/>
        <w:rPr>
          <w:color w:val="404040" w:themeColor="background1" w:themeShade="40"/>
          <w:sz w:val="22"/>
          <w:szCs w:val="22"/>
        </w:rPr>
      </w:pPr>
    </w:p>
    <w:p w14:paraId="25167363" w14:textId="77777777" w:rsidR="00F30C47" w:rsidRPr="006358AB" w:rsidRDefault="00F30C47" w:rsidP="006358AB">
      <w:pPr>
        <w:pStyle w:val="recours"/>
        <w:ind w:left="0" w:right="4536"/>
        <w:rPr>
          <w:color w:val="404040" w:themeColor="background1" w:themeShade="40"/>
          <w:sz w:val="22"/>
          <w:szCs w:val="22"/>
        </w:rPr>
      </w:pPr>
    </w:p>
    <w:sectPr w:rsidR="00F30C47" w:rsidRPr="006358AB" w:rsidSect="009070FD">
      <w:headerReference w:type="default" r:id="rId9"/>
      <w:footerReference w:type="default" r:id="rId10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0315" w14:textId="77777777" w:rsidR="009109DC" w:rsidRDefault="009109DC" w:rsidP="00061606">
      <w:pPr>
        <w:spacing w:after="0"/>
      </w:pPr>
      <w:r>
        <w:separator/>
      </w:r>
    </w:p>
  </w:endnote>
  <w:endnote w:type="continuationSeparator" w:id="0">
    <w:p w14:paraId="72CD11AC" w14:textId="77777777" w:rsidR="009109DC" w:rsidRDefault="009109DC" w:rsidP="000616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8BD6" w14:textId="1DDDBAAF" w:rsidR="00C56012" w:rsidRPr="00C56012" w:rsidRDefault="00584FFB" w:rsidP="00584FFB">
    <w:pPr>
      <w:pStyle w:val="Pieddepage"/>
      <w:jc w:val="center"/>
      <w:rPr>
        <w:sz w:val="18"/>
        <w:szCs w:val="16"/>
      </w:rPr>
    </w:pPr>
    <w:r w:rsidRPr="00CE0408">
      <w:rPr>
        <w:sz w:val="18"/>
        <w:szCs w:val="16"/>
      </w:rPr>
      <w:t>Arrêté</w:t>
    </w:r>
    <w:r w:rsidR="00C56012" w:rsidRPr="00CE0408">
      <w:rPr>
        <w:sz w:val="18"/>
        <w:szCs w:val="16"/>
      </w:rPr>
      <w:t xml:space="preserve"> N°</w:t>
    </w:r>
    <w:r w:rsidR="00CE0408" w:rsidRPr="00CE0408">
      <w:rPr>
        <w:sz w:val="18"/>
        <w:szCs w:val="16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CEFF" w14:textId="77777777" w:rsidR="009109DC" w:rsidRDefault="009109DC" w:rsidP="00061606">
      <w:pPr>
        <w:spacing w:after="0"/>
      </w:pPr>
      <w:r>
        <w:separator/>
      </w:r>
    </w:p>
  </w:footnote>
  <w:footnote w:type="continuationSeparator" w:id="0">
    <w:p w14:paraId="5AFE4377" w14:textId="77777777" w:rsidR="009109DC" w:rsidRDefault="009109DC" w:rsidP="000616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5FB8" w14:textId="77777777" w:rsidR="006F0851" w:rsidRPr="002B64FB" w:rsidRDefault="00E71F48">
    <w:pPr>
      <w:pStyle w:val="En-tte"/>
      <w:rPr>
        <w:rStyle w:val="Sous-titreCar"/>
        <w:b/>
        <w:bCs/>
      </w:rPr>
    </w:pPr>
    <w:sdt>
      <w:sdtPr>
        <w:rPr>
          <w:rFonts w:eastAsiaTheme="minorEastAsia" w:cstheme="minorBidi"/>
          <w:shd w:val="clear" w:color="auto" w:fill="FFFF00"/>
        </w:rPr>
        <w:id w:val="1600071168"/>
        <w:docPartObj>
          <w:docPartGallery w:val="Watermarks"/>
          <w:docPartUnique/>
        </w:docPartObj>
      </w:sdtPr>
      <w:sdtEndPr>
        <w:rPr>
          <w:rFonts w:eastAsia="Calibri" w:cs="Times New Roman"/>
          <w:shd w:val="clear" w:color="auto" w:fill="auto"/>
        </w:rPr>
      </w:sdtEndPr>
      <w:sdtContent>
        <w:r>
          <w:pict w14:anchorId="22A202D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6130798" o:spid="_x0000_s2049" type="#_x0000_t136" style="position:absolute;left:0;text-align:left;margin-left:0;margin-top:0;width:447.65pt;height:191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E"/>
              <w10:wrap anchorx="margin" anchory="margin"/>
            </v:shape>
          </w:pict>
        </w:r>
      </w:sdtContent>
    </w:sdt>
    <w:r w:rsidR="002B64FB" w:rsidRPr="002B64FB">
      <w:rPr>
        <w:rStyle w:val="Sous-titreCar"/>
        <w:b/>
        <w:bCs/>
      </w:rPr>
      <w:t>LOGO</w:t>
    </w:r>
  </w:p>
  <w:p w14:paraId="3A6F1213" w14:textId="77777777" w:rsidR="00161D81" w:rsidRPr="006F0851" w:rsidRDefault="00161D81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4E3D"/>
    <w:multiLevelType w:val="hybridMultilevel"/>
    <w:tmpl w:val="A8D6942A"/>
    <w:lvl w:ilvl="0" w:tplc="D8CCA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DC"/>
    <w:rsid w:val="00061606"/>
    <w:rsid w:val="00061FDE"/>
    <w:rsid w:val="000D4565"/>
    <w:rsid w:val="000F3944"/>
    <w:rsid w:val="00155F90"/>
    <w:rsid w:val="00161D81"/>
    <w:rsid w:val="001819EF"/>
    <w:rsid w:val="001867C5"/>
    <w:rsid w:val="001A6FB1"/>
    <w:rsid w:val="001E6E3D"/>
    <w:rsid w:val="00232A64"/>
    <w:rsid w:val="002B64FB"/>
    <w:rsid w:val="002C42E1"/>
    <w:rsid w:val="002E7411"/>
    <w:rsid w:val="00393DC8"/>
    <w:rsid w:val="003A47E0"/>
    <w:rsid w:val="003A7DEB"/>
    <w:rsid w:val="003C5E54"/>
    <w:rsid w:val="003D7103"/>
    <w:rsid w:val="003E1AC2"/>
    <w:rsid w:val="00413C3C"/>
    <w:rsid w:val="00447901"/>
    <w:rsid w:val="00487ED1"/>
    <w:rsid w:val="004A3A54"/>
    <w:rsid w:val="004B17D6"/>
    <w:rsid w:val="004B1F6B"/>
    <w:rsid w:val="0050482B"/>
    <w:rsid w:val="005736CC"/>
    <w:rsid w:val="00584FFB"/>
    <w:rsid w:val="005B41A6"/>
    <w:rsid w:val="005D20A9"/>
    <w:rsid w:val="00607077"/>
    <w:rsid w:val="0061677A"/>
    <w:rsid w:val="006358AB"/>
    <w:rsid w:val="00647088"/>
    <w:rsid w:val="006846D8"/>
    <w:rsid w:val="006C4BE4"/>
    <w:rsid w:val="006C79EB"/>
    <w:rsid w:val="006F0851"/>
    <w:rsid w:val="00771387"/>
    <w:rsid w:val="007C3BF9"/>
    <w:rsid w:val="007D738D"/>
    <w:rsid w:val="00840FD2"/>
    <w:rsid w:val="0086467D"/>
    <w:rsid w:val="009070FD"/>
    <w:rsid w:val="009109DC"/>
    <w:rsid w:val="009153CC"/>
    <w:rsid w:val="009D7F62"/>
    <w:rsid w:val="00A055E9"/>
    <w:rsid w:val="00A167A7"/>
    <w:rsid w:val="00A84824"/>
    <w:rsid w:val="00A859F3"/>
    <w:rsid w:val="00A91CAD"/>
    <w:rsid w:val="00B04CE1"/>
    <w:rsid w:val="00B0510D"/>
    <w:rsid w:val="00B51203"/>
    <w:rsid w:val="00B7016E"/>
    <w:rsid w:val="00B76A58"/>
    <w:rsid w:val="00B808A7"/>
    <w:rsid w:val="00B85AB6"/>
    <w:rsid w:val="00C20B44"/>
    <w:rsid w:val="00C2587C"/>
    <w:rsid w:val="00C3319D"/>
    <w:rsid w:val="00C542A1"/>
    <w:rsid w:val="00C56012"/>
    <w:rsid w:val="00CD13FE"/>
    <w:rsid w:val="00CE0408"/>
    <w:rsid w:val="00D17A0C"/>
    <w:rsid w:val="00D424AF"/>
    <w:rsid w:val="00D46B7E"/>
    <w:rsid w:val="00DA2FFF"/>
    <w:rsid w:val="00DA4499"/>
    <w:rsid w:val="00DC2F73"/>
    <w:rsid w:val="00DD4A77"/>
    <w:rsid w:val="00DF63F8"/>
    <w:rsid w:val="00E71F48"/>
    <w:rsid w:val="00E75355"/>
    <w:rsid w:val="00ED0EC9"/>
    <w:rsid w:val="00F30C47"/>
    <w:rsid w:val="00F64723"/>
    <w:rsid w:val="00F6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C563C6"/>
  <w15:docId w15:val="{11FCDFDE-AA7B-4054-A5AA-14399D89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51"/>
    <w:pPr>
      <w:spacing w:after="100" w:line="240" w:lineRule="auto"/>
      <w:jc w:val="both"/>
    </w:pPr>
    <w:rPr>
      <w:rFonts w:ascii="Arial" w:hAnsi="Arial"/>
      <w:color w:val="4D4D4D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607077"/>
    <w:pPr>
      <w:keepNext/>
      <w:keepLines/>
      <w:spacing w:before="200"/>
      <w:ind w:left="6372" w:firstLine="708"/>
      <w:jc w:val="right"/>
      <w:outlineLvl w:val="0"/>
    </w:pPr>
    <w:rPr>
      <w:rFonts w:eastAsiaTheme="majorEastAsia" w:cstheme="majorBidi"/>
      <w:b/>
      <w:color w:val="000000" w:themeColor="text1" w:themeShade="BF"/>
      <w:sz w:val="40"/>
      <w:szCs w:val="40"/>
    </w:rPr>
  </w:style>
  <w:style w:type="paragraph" w:styleId="Titre2">
    <w:name w:val="heading 2"/>
    <w:aliases w:val="Sous titre"/>
    <w:basedOn w:val="Normal"/>
    <w:next w:val="Normal"/>
    <w:link w:val="Titre2Car"/>
    <w:uiPriority w:val="9"/>
    <w:unhideWhenUsed/>
    <w:qFormat/>
    <w:rsid w:val="00F64723"/>
    <w:pPr>
      <w:keepNext/>
      <w:keepLines/>
      <w:spacing w:before="360" w:after="120"/>
      <w:jc w:val="left"/>
      <w:outlineLvl w:val="1"/>
    </w:pPr>
    <w:rPr>
      <w:rFonts w:eastAsiaTheme="majorEastAsia" w:cstheme="majorBidi"/>
      <w:b/>
      <w:color w:val="auto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0EC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D0EC9"/>
    <w:rPr>
      <w:rFonts w:ascii="Calibri" w:hAnsi="Calibri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4565"/>
    <w:pPr>
      <w:pBdr>
        <w:top w:val="single" w:sz="4" w:space="10" w:color="4D4D4D"/>
        <w:bottom w:val="single" w:sz="4" w:space="10" w:color="4D4D4D"/>
      </w:pBdr>
      <w:spacing w:before="360" w:after="360"/>
      <w:ind w:left="864" w:right="864"/>
      <w:jc w:val="center"/>
    </w:pPr>
    <w:rPr>
      <w:i/>
      <w:iCs/>
      <w:sz w:val="1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4565"/>
    <w:rPr>
      <w:rFonts w:ascii="Arial" w:hAnsi="Arial"/>
      <w:i/>
      <w:iCs/>
      <w:color w:val="4D4D4D"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60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606"/>
    <w:rPr>
      <w:rFonts w:ascii="Tahom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1606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1606"/>
    <w:rPr>
      <w:rFonts w:ascii="Calibri" w:hAnsi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61606"/>
    <w:rPr>
      <w:vertAlign w:val="superscript"/>
    </w:rPr>
  </w:style>
  <w:style w:type="paragraph" w:styleId="Sansinterligne">
    <w:name w:val="No Spacing"/>
    <w:autoRedefine/>
    <w:uiPriority w:val="1"/>
    <w:qFormat/>
    <w:rsid w:val="006F0851"/>
    <w:pPr>
      <w:spacing w:after="0" w:line="240" w:lineRule="auto"/>
    </w:pPr>
    <w:rPr>
      <w:rFonts w:ascii="Arial" w:hAnsi="Arial"/>
      <w:color w:val="4D4D4D"/>
      <w:szCs w:val="20"/>
      <w:u w:val="single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07077"/>
    <w:rPr>
      <w:rFonts w:ascii="Arial" w:eastAsiaTheme="majorEastAsia" w:hAnsi="Arial" w:cstheme="majorBidi"/>
      <w:b/>
      <w:color w:val="000000" w:themeColor="text1" w:themeShade="BF"/>
      <w:sz w:val="40"/>
      <w:szCs w:val="40"/>
      <w:lang w:eastAsia="fr-FR"/>
    </w:rPr>
  </w:style>
  <w:style w:type="character" w:customStyle="1" w:styleId="Titre2Car">
    <w:name w:val="Titre 2 Car"/>
    <w:aliases w:val="Sous titre Car"/>
    <w:basedOn w:val="Policepardfaut"/>
    <w:link w:val="Titre2"/>
    <w:uiPriority w:val="9"/>
    <w:rsid w:val="00F64723"/>
    <w:rPr>
      <w:rFonts w:ascii="Arial" w:eastAsiaTheme="majorEastAsia" w:hAnsi="Arial" w:cstheme="majorBidi"/>
      <w:b/>
      <w:sz w:val="28"/>
      <w:szCs w:val="26"/>
      <w:lang w:eastAsia="fr-FR"/>
    </w:rPr>
  </w:style>
  <w:style w:type="character" w:styleId="Accentuationlgre">
    <w:name w:val="Subtle Emphasis"/>
    <w:basedOn w:val="Policepardfaut"/>
    <w:uiPriority w:val="19"/>
    <w:rsid w:val="0086467D"/>
    <w:rPr>
      <w:i/>
      <w:iCs/>
      <w:color w:val="404040" w:themeColor="text1" w:themeTint="BF"/>
    </w:rPr>
  </w:style>
  <w:style w:type="paragraph" w:styleId="Sous-titre">
    <w:name w:val="Subtitle"/>
    <w:aliases w:val="A compléter"/>
    <w:basedOn w:val="Normal"/>
    <w:next w:val="Normal"/>
    <w:link w:val="Sous-titreCar"/>
    <w:uiPriority w:val="11"/>
    <w:qFormat/>
    <w:rsid w:val="009070FD"/>
    <w:pPr>
      <w:numPr>
        <w:ilvl w:val="1"/>
      </w:numPr>
      <w:shd w:val="clear" w:color="auto" w:fill="FFFF00"/>
    </w:pPr>
    <w:rPr>
      <w:rFonts w:eastAsiaTheme="minorEastAsia" w:cstheme="minorBidi"/>
      <w:szCs w:val="22"/>
    </w:rPr>
  </w:style>
  <w:style w:type="character" w:customStyle="1" w:styleId="Sous-titreCar">
    <w:name w:val="Sous-titre Car"/>
    <w:aliases w:val="A compléter Car"/>
    <w:basedOn w:val="Policepardfaut"/>
    <w:link w:val="Sous-titre"/>
    <w:uiPriority w:val="11"/>
    <w:rsid w:val="009070FD"/>
    <w:rPr>
      <w:rFonts w:ascii="Arial" w:eastAsiaTheme="minorEastAsia" w:hAnsi="Arial" w:cstheme="minorBidi"/>
      <w:color w:val="4D4D4D"/>
      <w:shd w:val="clear" w:color="auto" w:fill="FFFF00"/>
      <w:lang w:eastAsia="fr-FR"/>
    </w:rPr>
  </w:style>
  <w:style w:type="paragraph" w:styleId="Citation">
    <w:name w:val="Quote"/>
    <w:basedOn w:val="Normal"/>
    <w:next w:val="Normal"/>
    <w:link w:val="CitationCar"/>
    <w:uiPriority w:val="29"/>
    <w:rsid w:val="005D20A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20A9"/>
    <w:rPr>
      <w:rFonts w:ascii="Arial" w:hAnsi="Arial"/>
      <w:i/>
      <w:iCs/>
      <w:color w:val="404040" w:themeColor="text1" w:themeTint="BF"/>
      <w:szCs w:val="20"/>
      <w:lang w:eastAsia="fr-FR"/>
    </w:rPr>
  </w:style>
  <w:style w:type="character" w:styleId="Rfrencelgre">
    <w:name w:val="Subtle Reference"/>
    <w:basedOn w:val="Policepardfaut"/>
    <w:uiPriority w:val="31"/>
    <w:qFormat/>
    <w:rsid w:val="005D20A9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rsid w:val="005D20A9"/>
    <w:rPr>
      <w:b/>
      <w:bCs/>
      <w:smallCaps/>
      <w:color w:val="4F81BD" w:themeColor="accent1"/>
      <w:spacing w:val="5"/>
    </w:rPr>
  </w:style>
  <w:style w:type="character" w:styleId="lev">
    <w:name w:val="Strong"/>
    <w:basedOn w:val="Policepardfaut"/>
    <w:uiPriority w:val="22"/>
    <w:rsid w:val="005D20A9"/>
    <w:rPr>
      <w:b/>
      <w:bCs/>
    </w:rPr>
  </w:style>
  <w:style w:type="character" w:styleId="Accentuationintense">
    <w:name w:val="Intense Emphasis"/>
    <w:basedOn w:val="Policepardfaut"/>
    <w:uiPriority w:val="21"/>
    <w:rsid w:val="005D20A9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rsid w:val="005D20A9"/>
    <w:pPr>
      <w:ind w:left="567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F085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F0851"/>
    <w:rPr>
      <w:rFonts w:ascii="Arial" w:hAnsi="Arial"/>
      <w:color w:val="4D4D4D"/>
      <w:szCs w:val="20"/>
      <w:lang w:eastAsia="fr-FR"/>
    </w:rPr>
  </w:style>
  <w:style w:type="paragraph" w:customStyle="1" w:styleId="VuConsidrant">
    <w:name w:val="Vu.Considérant"/>
    <w:basedOn w:val="Normal"/>
    <w:rsid w:val="009109DC"/>
    <w:pPr>
      <w:autoSpaceDE w:val="0"/>
      <w:autoSpaceDN w:val="0"/>
      <w:spacing w:after="140"/>
    </w:pPr>
    <w:rPr>
      <w:rFonts w:eastAsia="Times New Roman" w:cs="Arial"/>
      <w:color w:val="auto"/>
      <w:sz w:val="20"/>
    </w:rPr>
  </w:style>
  <w:style w:type="paragraph" w:customStyle="1" w:styleId="articlecontenu">
    <w:name w:val="article : contenu"/>
    <w:basedOn w:val="VuConsidrant"/>
    <w:rsid w:val="00B04CE1"/>
    <w:pPr>
      <w:ind w:firstLine="567"/>
    </w:pPr>
  </w:style>
  <w:style w:type="paragraph" w:customStyle="1" w:styleId="recours">
    <w:name w:val="recours"/>
    <w:basedOn w:val="articlecontenu"/>
    <w:uiPriority w:val="99"/>
    <w:rsid w:val="00B04CE1"/>
    <w:pPr>
      <w:spacing w:after="0"/>
      <w:ind w:left="284" w:right="6095" w:firstLine="0"/>
    </w:pPr>
    <w:rPr>
      <w:sz w:val="16"/>
      <w:szCs w:val="16"/>
    </w:rPr>
  </w:style>
  <w:style w:type="character" w:styleId="Lienhypertexte">
    <w:name w:val="Hyperlink"/>
    <w:uiPriority w:val="99"/>
    <w:unhideWhenUsed/>
    <w:rsid w:val="00F30C47"/>
    <w:rPr>
      <w:color w:val="0000FF"/>
      <w:u w:val="single"/>
      <w:lang w:val="fr-FR" w:eastAsia="fr-FR"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F30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is-cnracl.retraites.fr/motifs-conditions-de-depart/depart-au-titre-de-la-categorie-active/classement-en-categorie-active/classement-par-arre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17_RESSOURCES_COMMUNES\Mallette_graphique\Modeles_documents_Coll\Modele_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FCCA-4858-437C-AC43-0CB7B4FF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Modele_Arrete.dotx</Template>
  <TotalTime>1</TotalTime>
  <Pages>2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 Sabrina</dc:creator>
  <cp:keywords/>
  <dc:description/>
  <cp:lastModifiedBy>ROGE Sabrina</cp:lastModifiedBy>
  <cp:revision>2</cp:revision>
  <cp:lastPrinted>2016-08-19T14:39:00Z</cp:lastPrinted>
  <dcterms:created xsi:type="dcterms:W3CDTF">2025-03-17T15:36:00Z</dcterms:created>
  <dcterms:modified xsi:type="dcterms:W3CDTF">2025-03-17T15:36:00Z</dcterms:modified>
</cp:coreProperties>
</file>